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4"/>
        <w:ind w:left="660"/>
        <w:rPr>
          <w:rFonts w:ascii="宋体" w:hAnsi="宋体"/>
          <w:bCs/>
          <w:color w:val="000000"/>
          <w:sz w:val="30"/>
        </w:rPr>
      </w:pPr>
      <w:r>
        <w:rPr>
          <w:rFonts w:ascii="宋体" w:hAnsi="宋体"/>
          <w:bCs/>
          <w:color w:val="000000"/>
          <w:sz w:val="30"/>
        </w:rPr>
      </w:r>
      <w:r/>
    </w:p>
    <w:p>
      <w:pPr>
        <w:pStyle w:val="744"/>
        <w:ind w:left="660"/>
        <w:rPr>
          <w:rFonts w:ascii="宋体" w:hAnsi="宋体"/>
          <w:bCs/>
          <w:color w:val="000000"/>
          <w:sz w:val="30"/>
        </w:rPr>
      </w:pPr>
      <w:r>
        <w:rPr>
          <w:rFonts w:ascii="宋体" w:hAnsi="宋体"/>
          <w:bCs/>
          <w:color w:val="000000"/>
          <w:sz w:val="30"/>
        </w:rPr>
      </w:r>
      <w:r/>
    </w:p>
    <w:p>
      <w:pPr>
        <w:pStyle w:val="744"/>
        <w:jc w:val="center"/>
        <w:spacing w:line="360" w:lineRule="auto"/>
        <w:rPr>
          <w:rFonts w:ascii="宋体" w:hAnsi="宋体"/>
          <w:b/>
          <w:bCs/>
          <w:color w:val="000000"/>
          <w:sz w:val="28"/>
        </w:rPr>
      </w:pPr>
      <w:r>
        <w:rPr>
          <w:rFonts w:hint="eastAsia" w:ascii="宋体" w:hAnsi="宋体"/>
          <w:b/>
          <w:bCs/>
          <w:color w:val="000000"/>
          <w:spacing w:val="20"/>
          <w:sz w:val="56"/>
          <w:szCs w:val="72"/>
        </w:rPr>
        <w:t xml:space="preserve">无锡市滨湖区公共资源交易中心</w:t>
      </w:r>
      <w:r>
        <w:rPr>
          <w:rFonts w:ascii="宋体" w:hAnsi="宋体"/>
          <w:b/>
          <w:bCs/>
          <w:color w:val="000000"/>
          <w:sz w:val="28"/>
        </w:rPr>
      </w:r>
      <w:r/>
    </w:p>
    <w:p>
      <w:pPr>
        <w:spacing w:line="360" w:lineRule="auto"/>
        <w:rPr>
          <w:rFonts w:ascii="宋体" w:hAnsi="宋体"/>
          <w:b/>
          <w:bCs/>
          <w:color w:val="000000"/>
          <w:sz w:val="30"/>
          <w:szCs w:val="30"/>
        </w:rPr>
      </w:pPr>
      <w:r>
        <w:rPr>
          <w:rFonts w:ascii="宋体" w:hAnsi="宋体"/>
          <w:b/>
          <w:bCs/>
          <w:color w:val="000000"/>
          <w:sz w:val="30"/>
        </w:rPr>
      </w:r>
      <w:r>
        <w:rPr>
          <w:rFonts w:ascii="宋体" w:hAnsi="宋体"/>
          <w:b/>
          <w:bCs/>
          <w:color w:val="000000"/>
          <w:sz w:val="30"/>
        </w:rPr>
      </w:r>
      <w:r/>
    </w:p>
    <w:p>
      <w:pPr>
        <w:pStyle w:val="744"/>
        <w:spacing w:line="360" w:lineRule="auto"/>
        <w:rPr>
          <w:rFonts w:ascii="宋体" w:hAnsi="宋体"/>
          <w:b/>
          <w:bCs/>
          <w:color w:val="000000"/>
          <w:sz w:val="30"/>
          <w:szCs w:val="30"/>
        </w:rPr>
      </w:pPr>
      <w:r>
        <w:rPr>
          <w:rFonts w:ascii="宋体" w:hAnsi="宋体"/>
          <w:b/>
          <w:bCs/>
          <w:color w:val="000000"/>
          <w:sz w:val="30"/>
        </w:rPr>
      </w:r>
      <w:r/>
    </w:p>
    <w:p>
      <w:pPr>
        <w:pStyle w:val="744"/>
        <w:jc w:val="center"/>
        <w:spacing w:line="360" w:lineRule="auto"/>
        <w:rPr>
          <w:rFonts w:ascii="宋体" w:hAnsi="宋体"/>
          <w:b/>
          <w:bCs/>
          <w:color w:val="000000"/>
          <w:sz w:val="30"/>
        </w:rPr>
      </w:pPr>
      <w:r>
        <w:rPr>
          <w:rFonts w:hint="eastAsia" w:ascii="宋体" w:hAnsi="宋体"/>
          <w:b/>
          <w:bCs/>
          <w:color w:val="000000"/>
          <w:sz w:val="30"/>
        </w:rPr>
        <w:t xml:space="preserve">（全流程电子化）</w:t>
      </w:r>
      <w:r>
        <w:rPr>
          <w:rFonts w:ascii="宋体" w:hAnsi="宋体"/>
          <w:b/>
          <w:bCs/>
          <w:color w:val="000000"/>
          <w:sz w:val="30"/>
        </w:rPr>
      </w:r>
      <w:r/>
    </w:p>
    <w:p>
      <w:pPr>
        <w:pStyle w:val="744"/>
        <w:spacing w:line="360" w:lineRule="auto"/>
        <w:rPr>
          <w:rFonts w:ascii="宋体" w:hAnsi="宋体"/>
          <w:b/>
          <w:bCs/>
          <w:color w:val="000000"/>
          <w:sz w:val="30"/>
        </w:rPr>
      </w:pPr>
      <w:r>
        <w:rPr>
          <w:rFonts w:ascii="宋体" w:hAnsi="宋体"/>
          <w:b/>
          <w:bCs/>
          <w:color w:val="000000"/>
          <w:sz w:val="30"/>
        </w:rPr>
      </w:r>
      <w:r/>
    </w:p>
    <w:p>
      <w:pPr>
        <w:pStyle w:val="744"/>
        <w:jc w:val="center"/>
        <w:spacing w:line="360" w:lineRule="auto"/>
        <w:rPr>
          <w:rFonts w:ascii="宋体" w:hAnsi="宋体"/>
          <w:b/>
          <w:bCs/>
          <w:color w:val="000000"/>
          <w:spacing w:val="20"/>
          <w:sz w:val="48"/>
          <w:szCs w:val="48"/>
        </w:rPr>
      </w:pPr>
      <w:r>
        <w:rPr>
          <w:rFonts w:hint="eastAsia" w:ascii="宋体" w:hAnsi="宋体"/>
          <w:b/>
          <w:bCs/>
          <w:color w:val="000000"/>
          <w:spacing w:val="20"/>
          <w:sz w:val="48"/>
          <w:szCs w:val="48"/>
        </w:rPr>
        <w:t xml:space="preserve">公开</w:t>
      </w:r>
      <w:r>
        <w:rPr>
          <w:rFonts w:ascii="宋体" w:hAnsi="宋体"/>
          <w:b/>
          <w:bCs/>
          <w:color w:val="000000"/>
          <w:spacing w:val="20"/>
          <w:sz w:val="48"/>
          <w:szCs w:val="48"/>
        </w:rPr>
      </w:r>
      <w:r/>
    </w:p>
    <w:p>
      <w:pPr>
        <w:pStyle w:val="744"/>
        <w:jc w:val="center"/>
        <w:spacing w:line="360" w:lineRule="auto"/>
        <w:rPr>
          <w:rFonts w:ascii="宋体" w:hAnsi="宋体"/>
          <w:b/>
          <w:bCs/>
          <w:color w:val="000000"/>
          <w:spacing w:val="20"/>
          <w:sz w:val="52"/>
          <w:szCs w:val="52"/>
        </w:rPr>
      </w:pPr>
      <w:r>
        <mc:AlternateContent>
          <mc:Choice Requires="wpg">
            <w:drawing>
              <wp:anchor xmlns:wp="http://schemas.openxmlformats.org/drawingml/2006/wordprocessingDrawing" xmlns:wp14="http://schemas.microsoft.com/office/word/2010/wordprocessingDrawing" distT="0" distB="0" distL="113665" distR="113665" simplePos="0" relativeHeight="524288" behindDoc="0" locked="0" layoutInCell="0" allowOverlap="1">
                <wp:simplePos x="0" y="0"/>
                <wp:positionH relativeFrom="column">
                  <wp:posOffset>-114299</wp:posOffset>
                </wp:positionH>
                <wp:positionV relativeFrom="paragraph">
                  <wp:posOffset>197485</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8.9pt;mso-wrap-distance-top:0.0pt;mso-wrap-distance-right:8.9pt;mso-wrap-distance-bottom:0.0pt;visibility:visible;" from="-9.0pt,15.5pt" to="-8.9pt,15.5pt" filled="f" strokecolor="#000000"/>
            </w:pict>
          </mc:Fallback>
        </mc:AlternateContent>
      </w:r>
      <w:r>
        <w:rPr>
          <w:rFonts w:hint="eastAsia" w:ascii="宋体" w:hAnsi="宋体"/>
          <w:b/>
          <w:bCs/>
          <w:color w:val="000000"/>
          <w:spacing w:val="20"/>
          <w:sz w:val="52"/>
          <w:szCs w:val="52"/>
        </w:rPr>
        <w:t xml:space="preserve">招标文件</w:t>
      </w:r>
      <w:r>
        <w:rPr>
          <w:rFonts w:ascii="宋体" w:hAnsi="宋体"/>
          <w:b/>
          <w:bCs/>
          <w:color w:val="000000"/>
          <w:spacing w:val="20"/>
          <w:sz w:val="52"/>
          <w:szCs w:val="52"/>
        </w:rPr>
      </w:r>
      <w:r/>
    </w:p>
    <w:p>
      <w:pPr>
        <w:pStyle w:val="744"/>
        <w:spacing w:line="360" w:lineRule="auto"/>
        <w:rPr>
          <w:rFonts w:ascii="宋体" w:hAnsi="宋体"/>
          <w:b/>
          <w:bCs/>
          <w:color w:val="000000"/>
          <w:sz w:val="30"/>
        </w:rPr>
      </w:pPr>
      <w:r>
        <w:rPr>
          <w:rFonts w:ascii="宋体" w:hAnsi="宋体"/>
          <w:b/>
          <w:bCs/>
          <w:color w:val="000000"/>
          <w:sz w:val="30"/>
        </w:rPr>
      </w:r>
      <w:r/>
    </w:p>
    <w:p>
      <w:pPr>
        <w:pStyle w:val="744"/>
        <w:jc w:val="center"/>
        <w:spacing w:line="360" w:lineRule="auto"/>
        <w:tabs>
          <w:tab w:val="left" w:pos="9921" w:leader="none"/>
        </w:tabs>
        <w:rPr>
          <w:rFonts w:ascii="宋体" w:hAnsi="宋体"/>
          <w:bCs/>
          <w:color w:val="000000"/>
          <w:sz w:val="30"/>
        </w:rPr>
      </w:pPr>
      <w:r>
        <w:rPr>
          <w:rFonts w:ascii="宋体" w:hAnsi="宋体"/>
          <w:bCs/>
          <w:color w:val="000000"/>
          <w:sz w:val="30"/>
        </w:rPr>
      </w:r>
      <w:r/>
    </w:p>
    <w:p>
      <w:pPr>
        <w:pStyle w:val="744"/>
        <w:spacing w:line="360" w:lineRule="auto"/>
        <w:rPr>
          <w:rFonts w:ascii="宋体" w:hAnsi="宋体"/>
          <w:bCs/>
          <w:color w:val="000000"/>
          <w:sz w:val="30"/>
        </w:rPr>
      </w:pPr>
      <w:r>
        <w:rPr>
          <w:rFonts w:ascii="宋体" w:hAnsi="宋体"/>
          <w:bCs/>
          <w:color w:val="000000"/>
          <w:sz w:val="30"/>
        </w:rPr>
      </w:r>
      <w:r/>
    </w:p>
    <w:p>
      <w:pPr>
        <w:pStyle w:val="744"/>
        <w:spacing w:line="360" w:lineRule="auto"/>
        <w:rPr>
          <w:rFonts w:ascii="宋体" w:hAnsi="宋体"/>
          <w:bCs/>
          <w:color w:val="000000"/>
          <w:sz w:val="30"/>
          <w:szCs w:val="30"/>
        </w:rPr>
      </w:pPr>
      <w:r>
        <w:rPr>
          <w:rFonts w:hint="eastAsia" w:ascii="宋体" w:hAnsi="宋体"/>
          <w:bCs/>
          <w:color w:val="000000"/>
          <w:sz w:val="30"/>
          <w:szCs w:val="30"/>
        </w:rPr>
        <w:t xml:space="preserve">采购项目编号：</w:t>
      </w:r>
      <w:r>
        <w:rPr>
          <w:rFonts w:hint="eastAsia" w:ascii="宋体" w:hAnsi="宋体"/>
          <w:bCs/>
          <w:sz w:val="30"/>
          <w:szCs w:val="30"/>
        </w:rPr>
        <w:t xml:space="preserve">JSZC-320211-JZCG-G2025-0036</w:t>
      </w:r>
      <w:r>
        <w:rPr>
          <w:rFonts w:ascii="宋体" w:hAnsi="宋体"/>
          <w:bCs/>
          <w:color w:val="000000"/>
          <w:sz w:val="30"/>
          <w:szCs w:val="30"/>
        </w:rPr>
      </w:r>
      <w:r/>
    </w:p>
    <w:p>
      <w:pPr>
        <w:pStyle w:val="744"/>
        <w:jc w:val="left"/>
        <w:spacing w:line="360" w:lineRule="auto"/>
        <w:rPr>
          <w:rFonts w:ascii="宋体" w:hAnsi="宋体"/>
          <w:bCs/>
          <w:color w:val="000000"/>
          <w:sz w:val="30"/>
          <w:szCs w:val="30"/>
        </w:rPr>
      </w:pPr>
      <w:r>
        <w:rPr>
          <w:rFonts w:hint="eastAsia" w:ascii="宋体" w:hAnsi="宋体"/>
          <w:bCs/>
          <w:color w:val="000000"/>
          <w:sz w:val="30"/>
          <w:szCs w:val="30"/>
        </w:rPr>
        <w:t xml:space="preserve">采购项目名称：无锡市滨湖区财政评审系统</w:t>
      </w:r>
      <w:r>
        <w:rPr>
          <w:rFonts w:ascii="宋体" w:hAnsi="宋体"/>
          <w:bCs/>
          <w:color w:val="000000"/>
          <w:sz w:val="30"/>
          <w:szCs w:val="30"/>
        </w:rPr>
      </w:r>
      <w:r/>
    </w:p>
    <w:p>
      <w:pPr>
        <w:pStyle w:val="744"/>
        <w:jc w:val="left"/>
        <w:spacing w:line="360" w:lineRule="auto"/>
        <w:rPr>
          <w:rFonts w:ascii="宋体" w:hAnsi="宋体"/>
          <w:bCs/>
          <w:color w:val="000000"/>
          <w:sz w:val="30"/>
          <w:szCs w:val="30"/>
        </w:rPr>
      </w:pPr>
      <w:r>
        <w:rPr>
          <w:rFonts w:hint="eastAsia" w:ascii="宋体" w:hAnsi="宋体"/>
          <w:bCs/>
          <w:color w:val="000000"/>
          <w:sz w:val="30"/>
          <w:szCs w:val="30"/>
        </w:rPr>
        <w:t xml:space="preserve">集中采购机构：无锡市滨湖区公共资源交易中心</w:t>
      </w:r>
      <w:r>
        <w:rPr>
          <w:rFonts w:ascii="宋体" w:hAnsi="宋体"/>
          <w:bCs/>
          <w:color w:val="000000"/>
          <w:sz w:val="30"/>
          <w:szCs w:val="30"/>
        </w:rPr>
      </w:r>
      <w:r/>
    </w:p>
    <w:p>
      <w:pPr>
        <w:pStyle w:val="744"/>
        <w:spacing w:line="360" w:lineRule="auto"/>
        <w:rPr>
          <w:rFonts w:ascii="宋体" w:hAnsi="宋体"/>
          <w:bCs/>
          <w:color w:val="000000"/>
          <w:sz w:val="32"/>
        </w:rPr>
      </w:pPr>
      <w:r>
        <w:rPr>
          <w:rFonts w:ascii="宋体" w:hAnsi="宋体"/>
          <w:bCs/>
          <w:color w:val="000000"/>
          <w:sz w:val="32"/>
        </w:rPr>
      </w:r>
      <w:r/>
    </w:p>
    <w:p>
      <w:pPr>
        <w:pStyle w:val="744"/>
        <w:spacing w:line="360" w:lineRule="auto"/>
        <w:rPr>
          <w:rFonts w:ascii="宋体" w:hAnsi="宋体"/>
          <w:bCs/>
          <w:color w:val="000000"/>
          <w:sz w:val="30"/>
        </w:rPr>
      </w:pPr>
      <w:r>
        <w:rPr>
          <w:rFonts w:ascii="宋体" w:hAnsi="宋体"/>
          <w:bCs/>
          <w:color w:val="000000"/>
          <w:sz w:val="30"/>
        </w:rPr>
      </w:r>
      <w:r/>
    </w:p>
    <w:p>
      <w:pPr>
        <w:pStyle w:val="744"/>
        <w:spacing w:line="360" w:lineRule="auto"/>
        <w:rPr>
          <w:rFonts w:ascii="宋体" w:hAnsi="宋体"/>
          <w:bCs/>
          <w:color w:val="000000"/>
          <w:sz w:val="30"/>
        </w:rPr>
      </w:pPr>
      <w:r>
        <w:rPr>
          <w:rFonts w:ascii="宋体" w:hAnsi="宋体"/>
          <w:bCs/>
          <w:color w:val="000000"/>
          <w:sz w:val="30"/>
        </w:rPr>
      </w:r>
      <w:r/>
    </w:p>
    <w:p>
      <w:pPr>
        <w:pStyle w:val="744"/>
        <w:spacing w:line="360" w:lineRule="auto"/>
        <w:rPr>
          <w:rFonts w:ascii="宋体" w:hAnsi="宋体"/>
          <w:bCs/>
          <w:color w:val="000000"/>
          <w:sz w:val="30"/>
        </w:rPr>
      </w:pPr>
      <w:r>
        <w:rPr>
          <w:rFonts w:ascii="宋体" w:hAnsi="宋体"/>
          <w:bCs/>
          <w:color w:val="000000"/>
          <w:sz w:val="30"/>
        </w:rPr>
      </w:r>
      <w:r/>
    </w:p>
    <w:p>
      <w:pPr>
        <w:pStyle w:val="744"/>
        <w:spacing w:line="360" w:lineRule="auto"/>
        <w:rPr>
          <w:rFonts w:ascii="宋体" w:hAnsi="宋体"/>
          <w:bCs/>
          <w:color w:val="000000"/>
          <w:sz w:val="30"/>
        </w:rPr>
      </w:pPr>
      <w:r>
        <w:rPr>
          <w:rFonts w:ascii="宋体" w:hAnsi="宋体"/>
          <w:bCs/>
          <w:color w:val="000000"/>
          <w:sz w:val="30"/>
        </w:rPr>
      </w:r>
      <w:r/>
    </w:p>
    <w:p>
      <w:pPr>
        <w:pStyle w:val="744"/>
        <w:jc w:val="center"/>
        <w:spacing w:line="360" w:lineRule="auto"/>
        <w:rPr>
          <w:rFonts w:ascii="宋体" w:hAnsi="宋体"/>
          <w:bCs/>
          <w:color w:val="000000"/>
          <w:sz w:val="44"/>
          <w:szCs w:val="44"/>
        </w:rPr>
      </w:pPr>
      <w:r>
        <w:rPr>
          <w:rFonts w:hint="eastAsia" w:ascii="宋体" w:hAnsi="宋体"/>
          <w:bCs/>
          <w:color w:val="000000"/>
          <w:sz w:val="44"/>
          <w:szCs w:val="44"/>
        </w:rPr>
        <w:t xml:space="preserve">二○二五年十一月</w:t>
      </w:r>
      <w:r>
        <w:rPr>
          <w:rFonts w:ascii="宋体" w:hAnsi="宋体"/>
          <w:bCs/>
          <w:color w:val="000000"/>
          <w:sz w:val="44"/>
          <w:szCs w:val="44"/>
        </w:rPr>
      </w:r>
      <w:r/>
    </w:p>
    <w:p>
      <w:pPr>
        <w:pStyle w:val="1131"/>
        <w:ind w:firstLine="0"/>
        <w:jc w:val="center"/>
        <w:rPr>
          <w:rFonts w:ascii="黑体" w:hAnsi="黑体" w:eastAsia="黑体"/>
          <w:sz w:val="36"/>
          <w:szCs w:val="36"/>
        </w:rPr>
      </w:pPr>
      <w:r>
        <w:rPr>
          <w:rFonts w:hint="eastAsia" w:ascii="黑体" w:hAnsi="黑体" w:eastAsia="黑体"/>
          <w:sz w:val="36"/>
          <w:szCs w:val="36"/>
        </w:rPr>
        <w:t xml:space="preserve">总  目  录</w:t>
      </w:r>
      <w:r>
        <w:rPr>
          <w:rFonts w:ascii="黑体" w:hAnsi="黑体" w:eastAsia="黑体"/>
          <w:sz w:val="36"/>
          <w:szCs w:val="36"/>
        </w:rPr>
      </w:r>
      <w:r/>
    </w:p>
    <w:p>
      <w:pPr>
        <w:pStyle w:val="744"/>
        <w:jc w:val="center"/>
        <w:spacing w:line="480" w:lineRule="auto"/>
        <w:rPr>
          <w:rFonts w:ascii="黑体" w:hAnsi="Arial" w:eastAsia="黑体"/>
          <w:sz w:val="44"/>
        </w:rPr>
        <w:outlineLvl w:val="0"/>
      </w:pPr>
      <w:r>
        <w:rPr>
          <w:rFonts w:ascii="黑体" w:hAnsi="Arial" w:eastAsia="黑体"/>
          <w:sz w:val="44"/>
        </w:rPr>
      </w:r>
      <w:r/>
    </w:p>
    <w:p>
      <w:pPr>
        <w:pStyle w:val="744"/>
        <w:numPr>
          <w:ilvl w:val="0"/>
          <w:numId w:val="5"/>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投标邀请</w:t>
      </w:r>
      <w:r>
        <w:rPr>
          <w:rFonts w:ascii="宋体" w:hAnsi="宋体"/>
          <w:sz w:val="30"/>
          <w:szCs w:val="30"/>
        </w:rPr>
      </w:r>
      <w:r/>
    </w:p>
    <w:p>
      <w:pPr>
        <w:pStyle w:val="744"/>
        <w:numPr>
          <w:ilvl w:val="0"/>
          <w:numId w:val="5"/>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投标人须知</w:t>
      </w:r>
      <w:r>
        <w:rPr>
          <w:rFonts w:ascii="宋体" w:hAnsi="宋体"/>
          <w:sz w:val="30"/>
          <w:szCs w:val="30"/>
        </w:rPr>
      </w:r>
      <w:r/>
    </w:p>
    <w:p>
      <w:pPr>
        <w:pStyle w:val="744"/>
        <w:numPr>
          <w:ilvl w:val="0"/>
          <w:numId w:val="5"/>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合同文本</w:t>
      </w:r>
      <w:r>
        <w:rPr>
          <w:rFonts w:ascii="宋体" w:hAnsi="宋体"/>
          <w:sz w:val="30"/>
          <w:szCs w:val="30"/>
        </w:rPr>
      </w:r>
      <w:r/>
    </w:p>
    <w:p>
      <w:pPr>
        <w:pStyle w:val="744"/>
        <w:numPr>
          <w:ilvl w:val="0"/>
          <w:numId w:val="5"/>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采购需求</w:t>
      </w:r>
      <w:r>
        <w:rPr>
          <w:rFonts w:ascii="宋体" w:hAnsi="宋体"/>
          <w:sz w:val="30"/>
          <w:szCs w:val="30"/>
        </w:rPr>
      </w:r>
      <w:r/>
    </w:p>
    <w:p>
      <w:pPr>
        <w:pStyle w:val="744"/>
        <w:numPr>
          <w:ilvl w:val="0"/>
          <w:numId w:val="5"/>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评标方法与评标标准</w:t>
      </w:r>
      <w:r>
        <w:rPr>
          <w:rFonts w:ascii="宋体" w:hAnsi="宋体"/>
          <w:sz w:val="30"/>
          <w:szCs w:val="30"/>
        </w:rPr>
      </w:r>
      <w:r/>
    </w:p>
    <w:p>
      <w:pPr>
        <w:pStyle w:val="744"/>
        <w:numPr>
          <w:ilvl w:val="0"/>
          <w:numId w:val="5"/>
        </w:numPr>
        <w:spacing w:line="720" w:lineRule="auto"/>
        <w:tabs>
          <w:tab w:val="left" w:pos="1440" w:leader="none"/>
        </w:tabs>
        <w:rPr>
          <w:rFonts w:ascii="宋体" w:hAnsi="宋体"/>
          <w:sz w:val="30"/>
          <w:szCs w:val="30"/>
        </w:rPr>
        <w:outlineLvl w:val="0"/>
      </w:pPr>
      <w:r>
        <w:rPr>
          <w:rFonts w:hint="eastAsia" w:ascii="宋体" w:hAnsi="宋体"/>
          <w:sz w:val="30"/>
          <w:szCs w:val="30"/>
        </w:rPr>
        <w:t xml:space="preserve">投标文件内容与格式</w:t>
      </w:r>
      <w:r>
        <w:rPr>
          <w:rFonts w:ascii="宋体" w:hAnsi="宋体"/>
          <w:sz w:val="30"/>
          <w:szCs w:val="30"/>
        </w:rPr>
      </w:r>
      <w:r/>
    </w:p>
    <w:p>
      <w:pPr>
        <w:pStyle w:val="744"/>
        <w:spacing w:line="720" w:lineRule="auto"/>
        <w:rPr>
          <w:rFonts w:ascii="宋体" w:hAnsi="宋体"/>
          <w:bCs/>
          <w:color w:val="000000"/>
          <w:sz w:val="28"/>
          <w:szCs w:val="28"/>
        </w:rPr>
      </w:pPr>
      <w:r>
        <w:rPr>
          <w:rFonts w:ascii="宋体" w:hAnsi="宋体"/>
          <w:bCs/>
          <w:color w:val="000000"/>
          <w:sz w:val="28"/>
          <w:szCs w:val="28"/>
        </w:rPr>
      </w:r>
      <w:r/>
    </w:p>
    <w:p>
      <w:pPr>
        <w:pStyle w:val="744"/>
        <w:rPr>
          <w:rFonts w:ascii="宋体" w:hAnsi="宋体"/>
          <w:bCs/>
          <w:color w:val="000000"/>
          <w:sz w:val="32"/>
        </w:rPr>
      </w:pPr>
      <w:r>
        <w:rPr>
          <w:rFonts w:ascii="宋体" w:hAnsi="宋体"/>
          <w:bCs/>
          <w:color w:val="000000"/>
          <w:sz w:val="32"/>
        </w:rPr>
      </w:r>
      <w:r/>
    </w:p>
    <w:p>
      <w:pPr>
        <w:pStyle w:val="744"/>
        <w:rPr>
          <w:rFonts w:ascii="宋体" w:hAnsi="宋体"/>
          <w:bCs/>
          <w:color w:val="000000"/>
          <w:sz w:val="32"/>
        </w:rPr>
      </w:pPr>
      <w:r>
        <w:rPr>
          <w:rFonts w:ascii="宋体" w:hAnsi="宋体"/>
          <w:bCs/>
          <w:color w:val="000000"/>
          <w:sz w:val="32"/>
        </w:rPr>
      </w:r>
      <w:r/>
    </w:p>
    <w:p>
      <w:pPr>
        <w:pStyle w:val="744"/>
        <w:rPr>
          <w:rFonts w:ascii="宋体" w:hAnsi="宋体"/>
          <w:bCs/>
          <w:color w:val="000000"/>
          <w:sz w:val="32"/>
        </w:rPr>
      </w:pPr>
      <w:r>
        <w:rPr>
          <w:rFonts w:ascii="宋体" w:hAnsi="宋体"/>
          <w:bCs/>
          <w:color w:val="000000"/>
          <w:sz w:val="32"/>
        </w:rPr>
      </w:r>
      <w:r/>
    </w:p>
    <w:p>
      <w:pPr>
        <w:pStyle w:val="744"/>
        <w:rPr>
          <w:rFonts w:ascii="宋体" w:hAnsi="宋体"/>
          <w:bCs/>
          <w:color w:val="000000"/>
          <w:sz w:val="32"/>
        </w:rPr>
      </w:pPr>
      <w:r>
        <w:rPr>
          <w:rFonts w:ascii="宋体" w:hAnsi="宋体"/>
          <w:bCs/>
          <w:color w:val="000000"/>
          <w:sz w:val="32"/>
        </w:rPr>
      </w:r>
      <w:r/>
    </w:p>
    <w:p>
      <w:pPr>
        <w:pStyle w:val="744"/>
        <w:rPr>
          <w:rFonts w:ascii="宋体" w:hAnsi="宋体"/>
          <w:bCs/>
          <w:color w:val="000000"/>
          <w:sz w:val="32"/>
        </w:rPr>
      </w:pPr>
      <w:r>
        <w:rPr>
          <w:rFonts w:ascii="宋体" w:hAnsi="宋体"/>
          <w:bCs/>
          <w:color w:val="000000"/>
          <w:sz w:val="32"/>
        </w:rPr>
      </w:r>
      <w:r/>
    </w:p>
    <w:p>
      <w:pPr>
        <w:pStyle w:val="744"/>
        <w:rPr>
          <w:rFonts w:ascii="宋体" w:hAnsi="宋体"/>
          <w:bCs/>
          <w:color w:val="000000"/>
          <w:sz w:val="32"/>
        </w:rPr>
      </w:pPr>
      <w:r>
        <w:rPr>
          <w:rFonts w:ascii="宋体" w:hAnsi="宋体"/>
          <w:bCs/>
          <w:color w:val="000000"/>
          <w:sz w:val="32"/>
        </w:rPr>
      </w:r>
      <w:r/>
    </w:p>
    <w:p>
      <w:pPr>
        <w:pStyle w:val="744"/>
        <w:spacing w:line="360" w:lineRule="auto"/>
        <w:rPr>
          <w:rFonts w:ascii="宋体" w:hAnsi="宋体"/>
          <w:b/>
          <w:bCs/>
          <w:color w:val="000000"/>
          <w:sz w:val="28"/>
          <w:szCs w:val="28"/>
        </w:rPr>
      </w:pPr>
      <w:r/>
      <w:bookmarkStart w:id="0" w:name="报价方须知前附表"/>
      <w:r/>
      <w:bookmarkEnd w:id="0"/>
      <w:r>
        <w:rPr>
          <w:rFonts w:ascii="宋体" w:hAnsi="宋体"/>
          <w:b/>
          <w:bCs/>
          <w:color w:val="000000"/>
          <w:sz w:val="28"/>
          <w:szCs w:val="28"/>
        </w:rPr>
      </w:r>
      <w:r/>
    </w:p>
    <w:p>
      <w:pPr>
        <w:pStyle w:val="744"/>
        <w:spacing w:line="360" w:lineRule="auto"/>
        <w:rPr>
          <w:rFonts w:ascii="宋体" w:hAnsi="宋体"/>
          <w:b/>
          <w:bCs/>
          <w:color w:val="000000"/>
          <w:sz w:val="28"/>
          <w:szCs w:val="28"/>
        </w:rPr>
      </w:pPr>
      <w:r>
        <w:rPr>
          <w:rFonts w:ascii="宋体" w:hAnsi="宋体"/>
          <w:b/>
          <w:bCs/>
          <w:color w:val="000000"/>
          <w:sz w:val="28"/>
          <w:szCs w:val="28"/>
        </w:rPr>
      </w:r>
      <w:r/>
    </w:p>
    <w:p>
      <w:pPr>
        <w:shd w:val="nil" w:color="auto"/>
        <w:rPr>
          <w:rFonts w:ascii="宋体" w:hAnsi="宋体"/>
          <w:b/>
          <w:bCs/>
          <w:color w:val="000000"/>
          <w:sz w:val="28"/>
          <w:szCs w:val="28"/>
        </w:rPr>
      </w:pPr>
      <w:r>
        <w:rPr>
          <w:rFonts w:hint="eastAsia" w:ascii="宋体" w:hAnsi="宋体"/>
          <w:b/>
          <w:bCs/>
          <w:color w:val="000000"/>
          <w:sz w:val="28"/>
          <w:szCs w:val="28"/>
          <w:highlight w:val="none"/>
        </w:rPr>
        <w:br w:type="page" w:clear="all"/>
      </w:r>
      <w:r>
        <w:rPr>
          <w:rFonts w:hint="eastAsia" w:ascii="宋体" w:hAnsi="宋体"/>
          <w:b/>
          <w:bCs/>
          <w:color w:val="000000"/>
          <w:sz w:val="28"/>
          <w:szCs w:val="28"/>
          <w:highlight w:val="none"/>
        </w:rPr>
      </w:r>
      <w:r/>
    </w:p>
    <w:p>
      <w:pPr>
        <w:pStyle w:val="744"/>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rPr>
        <w:t xml:space="preserve">一．投标邀请函</w:t>
      </w:r>
      <w:r>
        <w:rPr>
          <w:rFonts w:ascii="宋体" w:hAnsi="宋体"/>
          <w:b/>
          <w:bCs/>
          <w:color w:val="000000"/>
          <w:sz w:val="28"/>
          <w:szCs w:val="28"/>
        </w:rPr>
      </w:r>
      <w:r/>
    </w:p>
    <w:p>
      <w:pPr>
        <w:pStyle w:val="744"/>
        <w:ind w:firstLine="480"/>
        <w:spacing w:line="360" w:lineRule="auto"/>
        <w:rPr>
          <w:rFonts w:ascii="宋体" w:hAnsi="宋体"/>
          <w:sz w:val="24"/>
          <w:szCs w:val="24"/>
        </w:rPr>
      </w:pPr>
      <w:r>
        <w:rPr>
          <w:rFonts w:hint="eastAsia" w:ascii="宋体" w:hAnsi="宋体"/>
          <w:sz w:val="24"/>
          <w:szCs w:val="24"/>
        </w:rPr>
        <w:t xml:space="preserve">我中心受无锡市滨湖区财政局的委托，对无锡市滨湖区财政评审系统进行公开招标采购，欢迎符合相关条件的供应商参加投标。</w:t>
      </w:r>
      <w:r>
        <w:rPr>
          <w:rFonts w:ascii="宋体" w:hAnsi="宋体"/>
          <w:sz w:val="24"/>
          <w:szCs w:val="24"/>
        </w:rPr>
      </w:r>
      <w:r/>
    </w:p>
    <w:p>
      <w:pPr>
        <w:pStyle w:val="744"/>
        <w:ind w:firstLine="480"/>
        <w:spacing w:line="5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744"/>
        <w:ind w:firstLine="480"/>
        <w:spacing w:line="500" w:lineRule="exact"/>
        <w:rPr>
          <w:rFonts w:ascii="宋体" w:hAnsi="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无锡市滨湖区财政评审系统的潜在投标人应在“无锡政府采购网”“江苏政府采购网”自行浏览招标文件，如有投标意向须在本招标文件有效获取期内通过登录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w:t>
      </w:r>
      <w:r>
        <w:rPr>
          <w:rFonts w:hint="eastAsia" w:ascii="宋体" w:hAnsi="宋体"/>
          <w:b/>
          <w:bCs/>
          <w:color w:val="0000ff"/>
          <w:sz w:val="24"/>
          <w:szCs w:val="24"/>
          <w:highlight w:val="none"/>
        </w:rPr>
        <w:t xml:space="preserve">2025年12月15日09点</w:t>
      </w:r>
      <w:r>
        <w:rPr>
          <w:rFonts w:hint="eastAsia" w:ascii="宋体" w:hAnsi="宋体"/>
          <w:b/>
          <w:bCs/>
          <w:color w:val="0000ff"/>
          <w:sz w:val="24"/>
          <w:szCs w:val="24"/>
          <w:highlight w:val="none"/>
          <w:lang w:eastAsia="zh-CN"/>
        </w:rPr>
        <w:t xml:space="preserve">3</w:t>
      </w:r>
      <w:r>
        <w:rPr>
          <w:rFonts w:hint="eastAsia" w:ascii="宋体" w:hAnsi="宋体"/>
          <w:b/>
          <w:bCs/>
          <w:color w:val="0000ff"/>
          <w:sz w:val="24"/>
          <w:szCs w:val="24"/>
          <w:highlight w:val="none"/>
        </w:rPr>
        <w:t xml:space="preserve">0分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rPr>
          <w:rFonts w:ascii="宋体" w:hAnsi="宋体"/>
          <w:sz w:val="24"/>
          <w:szCs w:val="24"/>
          <w:highlight w:val="none"/>
          <w:shd w:val="clear" w:color="ffffff" w:fill="d9d9d9"/>
        </w:rPr>
      </w:r>
      <w:r/>
    </w:p>
    <w:p>
      <w:pPr>
        <w:pStyle w:val="744"/>
        <w:ind w:firstLine="480"/>
        <w:spacing w:line="360" w:lineRule="auto"/>
        <w:rPr>
          <w:rFonts w:ascii="宋体" w:hAnsi="宋体"/>
          <w:b/>
          <w:bCs/>
          <w:color w:val="000000"/>
          <w:sz w:val="24"/>
          <w:szCs w:val="24"/>
        </w:rPr>
      </w:pPr>
      <w:r>
        <w:rPr>
          <w:rFonts w:hint="eastAsia" w:ascii="宋体" w:hAnsi="宋体"/>
          <w:b/>
          <w:bCs/>
          <w:color w:val="000000"/>
          <w:sz w:val="24"/>
          <w:szCs w:val="24"/>
        </w:rPr>
        <w:t xml:space="preserve">一、</w:t>
      </w:r>
      <w:r>
        <w:rPr>
          <w:rFonts w:hint="eastAsia" w:ascii="宋体" w:hAnsi="宋体" w:cs="宋体"/>
          <w:b/>
          <w:color w:val="000000"/>
          <w:sz w:val="24"/>
          <w:szCs w:val="24"/>
        </w:rPr>
        <w:t xml:space="preserve">招标项目信息</w:t>
      </w:r>
      <w:r>
        <w:rPr>
          <w:rFonts w:ascii="宋体" w:hAnsi="宋体"/>
          <w:b/>
          <w:bCs/>
          <w:color w:val="000000"/>
          <w:sz w:val="24"/>
          <w:szCs w:val="24"/>
        </w:rPr>
      </w:r>
      <w:r/>
    </w:p>
    <w:p>
      <w:pPr>
        <w:pStyle w:val="744"/>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1.项目名称：</w:t>
      </w:r>
      <w:r>
        <w:rPr>
          <w:rFonts w:hint="eastAsia" w:ascii="宋体" w:hAnsi="宋体"/>
          <w:sz w:val="24"/>
          <w:szCs w:val="24"/>
        </w:rPr>
        <w:t xml:space="preserve">无锡市滨湖区财政评审系统</w:t>
      </w:r>
      <w:r>
        <w:rPr>
          <w:rFonts w:hint="eastAsia" w:ascii="宋体" w:hAnsi="宋体" w:cs="宋体"/>
          <w:color w:val="000000"/>
          <w:sz w:val="24"/>
          <w:szCs w:val="24"/>
        </w:rPr>
      </w:r>
      <w:r/>
    </w:p>
    <w:p>
      <w:pPr>
        <w:pStyle w:val="744"/>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2.项目编号：JSZC-320211-JZCG-G2025-0036</w:t>
      </w:r>
      <w:r>
        <w:rPr>
          <w:rFonts w:ascii="宋体" w:hAnsi="宋体" w:cs="宋体"/>
          <w:color w:val="000000"/>
          <w:sz w:val="24"/>
          <w:szCs w:val="24"/>
        </w:rPr>
      </w:r>
      <w:r/>
    </w:p>
    <w:p>
      <w:pPr>
        <w:pStyle w:val="744"/>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项目</w:t>
      </w:r>
      <w:r>
        <w:rPr>
          <w:rFonts w:hint="eastAsia" w:ascii="宋体" w:hAnsi="宋体" w:cs="宋体"/>
          <w:color w:val="000000"/>
          <w:sz w:val="24"/>
          <w:szCs w:val="24"/>
        </w:rPr>
        <w:t xml:space="preserve">预算金额：59.39万元；</w:t>
      </w:r>
      <w:r>
        <w:rPr>
          <w:rFonts w:ascii="宋体" w:hAnsi="宋体" w:cs="宋体"/>
          <w:color w:val="000000"/>
          <w:sz w:val="24"/>
          <w:szCs w:val="24"/>
        </w:rPr>
      </w:r>
      <w:r/>
    </w:p>
    <w:p>
      <w:pPr>
        <w:pStyle w:val="744"/>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4.项目</w:t>
      </w:r>
      <w:r>
        <w:rPr>
          <w:rFonts w:hint="eastAsia" w:ascii="宋体" w:hAnsi="宋体"/>
          <w:color w:val="000000"/>
          <w:sz w:val="24"/>
          <w:szCs w:val="24"/>
        </w:rPr>
        <w:t xml:space="preserve">最高限价：</w:t>
      </w:r>
      <w:r>
        <w:rPr>
          <w:rFonts w:hint="eastAsia" w:ascii="宋体" w:hAnsi="宋体" w:cs="宋体"/>
          <w:color w:val="000000"/>
          <w:sz w:val="24"/>
          <w:szCs w:val="24"/>
        </w:rPr>
        <w:t xml:space="preserve">59.39万元</w:t>
      </w:r>
      <w:r>
        <w:rPr>
          <w:rFonts w:hint="eastAsia" w:ascii="宋体" w:hAnsi="宋体"/>
          <w:color w:val="000000"/>
          <w:sz w:val="24"/>
          <w:szCs w:val="24"/>
        </w:rPr>
        <w:t xml:space="preserve">。</w:t>
      </w:r>
      <w:r>
        <w:rPr>
          <w:rFonts w:ascii="宋体" w:hAnsi="宋体" w:cs="宋体"/>
          <w:color w:val="000000"/>
          <w:sz w:val="24"/>
          <w:szCs w:val="24"/>
        </w:rPr>
      </w:r>
      <w:r/>
    </w:p>
    <w:p>
      <w:pPr>
        <w:pStyle w:val="744"/>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5.采购需求：</w:t>
      </w:r>
      <w:r>
        <w:rPr>
          <w:rFonts w:hint="eastAsia" w:ascii="宋体" w:hAnsi="宋体" w:cs="宋体"/>
          <w:sz w:val="24"/>
          <w:szCs w:val="24"/>
        </w:rPr>
        <w:t xml:space="preserve">详见招标文件</w:t>
      </w:r>
      <w:r>
        <w:rPr>
          <w:rFonts w:hint="eastAsia" w:ascii="宋体" w:hAnsi="宋体" w:cs="宋体"/>
          <w:b/>
          <w:bCs/>
          <w:sz w:val="24"/>
          <w:szCs w:val="24"/>
        </w:rPr>
        <w:t xml:space="preserve">第四章《采购需求》</w:t>
      </w:r>
      <w:r>
        <w:rPr>
          <w:rFonts w:hint="eastAsia" w:ascii="宋体" w:hAnsi="宋体"/>
          <w:sz w:val="24"/>
        </w:rPr>
        <w:t xml:space="preserve">；</w:t>
      </w:r>
      <w:r>
        <w:rPr>
          <w:rFonts w:ascii="宋体" w:hAnsi="宋体" w:cs="宋体"/>
          <w:color w:val="000000"/>
          <w:sz w:val="24"/>
          <w:szCs w:val="24"/>
        </w:rPr>
      </w:r>
      <w:r/>
    </w:p>
    <w:p>
      <w:pPr>
        <w:pStyle w:val="744"/>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olor w:val="000000"/>
          <w:sz w:val="24"/>
          <w:szCs w:val="24"/>
        </w:rPr>
        <w:t xml:space="preserve"> 合同履行期限：</w:t>
      </w:r>
      <w:r>
        <w:rPr>
          <w:rFonts w:hint="eastAsia" w:ascii="宋体" w:hAnsi="宋体" w:cs="宋体"/>
          <w:sz w:val="24"/>
          <w:szCs w:val="24"/>
        </w:rPr>
        <w:t xml:space="preserve">详见招标文件</w:t>
      </w:r>
      <w:r>
        <w:rPr>
          <w:rFonts w:hint="eastAsia" w:ascii="宋体" w:hAnsi="宋体" w:cs="宋体"/>
          <w:b/>
          <w:bCs/>
          <w:sz w:val="24"/>
          <w:szCs w:val="24"/>
        </w:rPr>
        <w:t xml:space="preserve">第四章《采购需求》</w:t>
      </w:r>
      <w:r>
        <w:rPr>
          <w:rFonts w:hint="eastAsia" w:ascii="宋体" w:hAnsi="宋体" w:cs="宋体"/>
          <w:color w:val="000000"/>
          <w:sz w:val="24"/>
          <w:szCs w:val="24"/>
        </w:rPr>
        <w:t xml:space="preserve">；</w:t>
      </w:r>
      <w:r>
        <w:rPr>
          <w:rFonts w:ascii="宋体" w:hAnsi="宋体" w:cs="宋体"/>
          <w:color w:val="000000"/>
          <w:sz w:val="24"/>
          <w:szCs w:val="24"/>
        </w:rPr>
      </w:r>
      <w:r/>
    </w:p>
    <w:p>
      <w:pPr>
        <w:pStyle w:val="744"/>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7. 本项目是否专门面向中小微企业：</w:t>
      </w:r>
      <w:r>
        <w:rPr>
          <w:rFonts w:hint="eastAsia" w:ascii="宋体" w:hAnsi="宋体" w:cs="宋体"/>
          <w:b/>
          <w:color w:val="000000"/>
          <w:sz w:val="24"/>
          <w:szCs w:val="24"/>
        </w:rPr>
        <w:t xml:space="preserve">否</w:t>
      </w:r>
      <w:r>
        <w:rPr>
          <w:rFonts w:hint="eastAsia" w:ascii="宋体" w:hAnsi="宋体" w:cs="宋体"/>
          <w:color w:val="000000"/>
          <w:sz w:val="24"/>
          <w:szCs w:val="24"/>
        </w:rPr>
        <w:t xml:space="preserve">；</w:t>
      </w:r>
      <w:r>
        <w:rPr>
          <w:rFonts w:ascii="宋体" w:hAnsi="宋体" w:cs="宋体"/>
          <w:color w:val="000000"/>
          <w:sz w:val="24"/>
          <w:szCs w:val="24"/>
        </w:rPr>
      </w:r>
      <w:r/>
    </w:p>
    <w:p>
      <w:pPr>
        <w:pStyle w:val="744"/>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8. 本项目的所属行业：</w:t>
      </w:r>
      <w:r>
        <w:rPr>
          <w:rFonts w:hint="eastAsia" w:ascii="宋体" w:hAnsi="宋体" w:cs="宋体"/>
          <w:sz w:val="24"/>
        </w:rPr>
        <w:t xml:space="preserve">软件和信息技术服务业</w:t>
      </w:r>
      <w:r>
        <w:rPr>
          <w:rFonts w:hint="eastAsia" w:ascii="宋体" w:hAnsi="宋体" w:cs="宋体"/>
          <w:color w:val="000000"/>
          <w:sz w:val="24"/>
          <w:szCs w:val="24"/>
        </w:rPr>
        <w:t xml:space="preserve">。</w:t>
      </w:r>
      <w:r>
        <w:rPr>
          <w:rFonts w:ascii="宋体" w:hAnsi="宋体" w:cs="宋体"/>
          <w:color w:val="000000"/>
          <w:sz w:val="24"/>
          <w:szCs w:val="24"/>
        </w:rPr>
      </w:r>
      <w:r/>
    </w:p>
    <w:p>
      <w:pPr>
        <w:pStyle w:val="744"/>
        <w:ind w:firstLine="480"/>
        <w:jc w:val="left"/>
        <w:spacing w:line="360" w:lineRule="auto"/>
        <w:shd w:val="clear" w:color="auto" w:fill="ffffff"/>
        <w:widowControl/>
        <w:rPr>
          <w:rFonts w:ascii="宋体" w:hAnsi="宋体"/>
        </w:rPr>
      </w:pPr>
      <w:r>
        <w:rPr>
          <w:rFonts w:hint="eastAsia" w:ascii="宋体" w:hAnsi="宋体" w:cs="宋体"/>
          <w:color w:val="000000"/>
          <w:sz w:val="24"/>
          <w:szCs w:val="24"/>
        </w:rPr>
        <w:t xml:space="preserve">9. 本项目</w:t>
      </w:r>
      <w:r>
        <w:rPr>
          <w:rFonts w:hint="eastAsia" w:ascii="宋体" w:hAnsi="宋体" w:cs="宋体"/>
          <w:b/>
          <w:bCs/>
          <w:color w:val="000000"/>
          <w:sz w:val="24"/>
          <w:szCs w:val="24"/>
          <w:u w:val="single"/>
        </w:rPr>
        <w:t xml:space="preserve">不接受 </w:t>
      </w:r>
      <w:r>
        <w:rPr>
          <w:rFonts w:hint="eastAsia" w:ascii="宋体" w:hAnsi="宋体" w:cs="宋体"/>
          <w:color w:val="000000"/>
          <w:sz w:val="24"/>
          <w:szCs w:val="24"/>
        </w:rPr>
        <w:t xml:space="preserve">联合投标。</w:t>
      </w:r>
      <w:r>
        <w:rPr>
          <w:rFonts w:ascii="宋体" w:hAnsi="宋体"/>
        </w:rPr>
      </w:r>
      <w:r/>
    </w:p>
    <w:p>
      <w:pPr>
        <w:pStyle w:val="744"/>
        <w:ind w:firstLine="480"/>
        <w:jc w:val="left"/>
        <w:spacing w:line="360" w:lineRule="auto"/>
        <w:shd w:val="clear" w:color="auto" w:fill="ffffff"/>
        <w:widowControl/>
        <w:rPr>
          <w:rFonts w:ascii="宋体" w:hAnsi="宋体" w:cs="宋体"/>
          <w:b/>
          <w:color w:val="000000"/>
          <w:sz w:val="24"/>
          <w:szCs w:val="24"/>
        </w:rPr>
      </w:pPr>
      <w:r>
        <w:rPr>
          <w:rFonts w:hint="eastAsia" w:ascii="宋体" w:hAnsi="宋体" w:cs="宋体"/>
          <w:b/>
          <w:color w:val="000000"/>
          <w:sz w:val="24"/>
          <w:szCs w:val="24"/>
        </w:rPr>
        <w:t xml:space="preserve">二、投标人资格要求</w:t>
      </w:r>
      <w:r>
        <w:rPr>
          <w:rFonts w:ascii="宋体" w:hAnsi="宋体" w:cs="宋体"/>
          <w:b/>
          <w:color w:val="000000"/>
          <w:sz w:val="24"/>
          <w:szCs w:val="24"/>
        </w:rPr>
      </w:r>
      <w:r/>
    </w:p>
    <w:p>
      <w:pPr>
        <w:pStyle w:val="744"/>
        <w:ind w:firstLine="480"/>
        <w:spacing w:line="360" w:lineRule="auto"/>
        <w:rPr>
          <w:rFonts w:ascii="宋体" w:hAnsi="宋体"/>
          <w:sz w:val="24"/>
          <w:szCs w:val="24"/>
        </w:rPr>
      </w:pPr>
      <w:r>
        <w:rPr>
          <w:rFonts w:hint="eastAsia" w:ascii="宋体" w:hAnsi="宋体"/>
          <w:sz w:val="24"/>
          <w:szCs w:val="24"/>
        </w:rPr>
        <w:t xml:space="preserve">1.满足《中华人民共和国政府采购法》第二十二条规定；</w:t>
      </w:r>
      <w:r>
        <w:rPr>
          <w:rFonts w:ascii="宋体" w:hAnsi="宋体"/>
          <w:sz w:val="24"/>
          <w:szCs w:val="24"/>
        </w:rPr>
      </w:r>
      <w:r/>
    </w:p>
    <w:p>
      <w:pPr>
        <w:pStyle w:val="744"/>
        <w:ind w:firstLine="480"/>
        <w:spacing w:line="360" w:lineRule="auto"/>
        <w:rPr>
          <w:rFonts w:ascii="宋体" w:hAnsi="宋体"/>
          <w:sz w:val="24"/>
          <w:szCs w:val="24"/>
        </w:rPr>
      </w:pPr>
      <w:r>
        <w:rPr>
          <w:rFonts w:hint="eastAsia" w:ascii="宋体" w:hAnsi="宋体"/>
          <w:sz w:val="24"/>
          <w:szCs w:val="24"/>
        </w:rPr>
        <w:t xml:space="preserve">2.落实政府采购政策需满足的资格要求：</w:t>
      </w:r>
      <w:r>
        <w:rPr>
          <w:rFonts w:ascii="宋体" w:hAnsi="宋体"/>
          <w:sz w:val="24"/>
          <w:szCs w:val="24"/>
        </w:rPr>
      </w:r>
      <w:r/>
    </w:p>
    <w:p>
      <w:pPr>
        <w:pStyle w:val="744"/>
        <w:ind w:firstLine="480"/>
        <w:spacing w:line="360" w:lineRule="auto"/>
        <w:rPr>
          <w:rFonts w:ascii="宋体" w:hAnsi="宋体"/>
          <w:sz w:val="24"/>
          <w:szCs w:val="24"/>
        </w:rPr>
      </w:pPr>
      <w:r>
        <w:rPr>
          <w:rFonts w:hint="eastAsia" w:ascii="宋体" w:hAnsi="宋体"/>
          <w:sz w:val="24"/>
          <w:szCs w:val="24"/>
        </w:rPr>
        <w:t xml:space="preserve">2.1中小企业政策：/；</w:t>
      </w:r>
      <w:r>
        <w:rPr>
          <w:rFonts w:ascii="宋体" w:hAnsi="宋体"/>
          <w:sz w:val="24"/>
          <w:szCs w:val="24"/>
        </w:rPr>
      </w:r>
      <w:r/>
    </w:p>
    <w:p>
      <w:pPr>
        <w:pStyle w:val="744"/>
        <w:ind w:firstLine="480"/>
        <w:spacing w:line="360" w:lineRule="auto"/>
        <w:rPr>
          <w:rFonts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ascii="宋体" w:hAnsi="宋体"/>
          <w:sz w:val="24"/>
          <w:szCs w:val="24"/>
        </w:rPr>
      </w:r>
      <w:r/>
    </w:p>
    <w:p>
      <w:pPr>
        <w:pStyle w:val="744"/>
        <w:ind w:firstLine="480"/>
        <w:spacing w:line="360" w:lineRule="auto"/>
        <w:rPr>
          <w:rFonts w:ascii="宋体" w:hAnsi="宋体" w:cs="宋体"/>
          <w:sz w:val="24"/>
          <w:szCs w:val="24"/>
        </w:rPr>
      </w:pPr>
      <w:r>
        <w:rPr>
          <w:rFonts w:hint="eastAsia" w:ascii="宋体" w:hAnsi="宋体"/>
          <w:sz w:val="24"/>
          <w:szCs w:val="24"/>
        </w:rPr>
        <w:t xml:space="preserve">3.本项目的特定资格要求：无。</w:t>
      </w:r>
      <w:r>
        <w:rPr>
          <w:rFonts w:ascii="宋体" w:hAnsi="宋体" w:cs="宋体"/>
          <w:sz w:val="24"/>
          <w:szCs w:val="24"/>
        </w:rPr>
      </w:r>
      <w:r/>
    </w:p>
    <w:p>
      <w:pPr>
        <w:pStyle w:val="744"/>
        <w:ind w:firstLine="480"/>
        <w:jc w:val="left"/>
        <w:spacing w:line="360" w:lineRule="auto"/>
        <w:shd w:val="clear" w:color="auto" w:fill="ffffff"/>
        <w:widowControl/>
        <w:rPr>
          <w:rFonts w:ascii="宋体" w:hAnsi="宋体" w:cs="宋体"/>
          <w:b/>
          <w:color w:val="000000"/>
          <w:sz w:val="24"/>
          <w:szCs w:val="24"/>
        </w:rPr>
      </w:pPr>
      <w:r>
        <w:rPr>
          <w:rFonts w:hint="eastAsia" w:ascii="宋体" w:hAnsi="宋体" w:cs="宋体"/>
          <w:b/>
          <w:color w:val="000000"/>
          <w:sz w:val="24"/>
          <w:szCs w:val="24"/>
        </w:rPr>
        <w:t xml:space="preserve">三、获取采购文件的时间期限</w:t>
      </w:r>
      <w:r>
        <w:rPr>
          <w:rFonts w:ascii="宋体" w:hAnsi="宋体" w:cs="宋体"/>
          <w:b/>
          <w:color w:val="000000"/>
          <w:sz w:val="24"/>
          <w:szCs w:val="24"/>
        </w:rPr>
      </w:r>
      <w:r/>
    </w:p>
    <w:p>
      <w:pPr>
        <w:pStyle w:val="744"/>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w:t>
      </w:r>
      <w:r>
        <w:rPr>
          <w:rFonts w:hint="eastAsia" w:ascii="宋体" w:hAnsi="宋体" w:cs="宋体"/>
          <w:color w:val="000000"/>
          <w:sz w:val="24"/>
          <w:szCs w:val="24"/>
        </w:rPr>
        <w:t xml:space="preserve">自招标文件公告发布之日起5个工作日，（有效获取期内的）每天上午00:00至12:00，下午12:00至23:59（北京时间，法定节假日除外）。</w:t>
      </w:r>
      <w:r>
        <w:rPr>
          <w:rFonts w:ascii="宋体" w:hAnsi="宋体" w:cs="宋体"/>
          <w:color w:val="000000"/>
          <w:sz w:val="24"/>
          <w:szCs w:val="24"/>
        </w:rPr>
      </w:r>
      <w:r/>
    </w:p>
    <w:p>
      <w:pPr>
        <w:pStyle w:val="744"/>
        <w:ind w:firstLine="540"/>
        <w:spacing w:line="360" w:lineRule="auto"/>
        <w:rPr>
          <w:rFonts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w:t>
      </w:r>
      <w:r>
        <w:rPr>
          <w:rFonts w:ascii="宋体" w:hAnsi="宋体"/>
          <w:bCs/>
          <w:color w:val="000000"/>
          <w:sz w:val="24"/>
          <w:szCs w:val="24"/>
        </w:rPr>
      </w:r>
      <w:r/>
    </w:p>
    <w:p>
      <w:pPr>
        <w:pStyle w:val="744"/>
        <w:ind w:firstLine="540"/>
        <w:spacing w:line="360" w:lineRule="auto"/>
        <w:rPr>
          <w:rStyle w:val="824"/>
          <w:color w:val="000000"/>
        </w:rPr>
      </w:pPr>
      <w:r>
        <w:rPr>
          <w:rFonts w:hint="eastAsia" w:ascii="宋体" w:hAnsi="宋体"/>
          <w:bCs/>
          <w:color w:val="000000"/>
          <w:sz w:val="24"/>
          <w:szCs w:val="24"/>
        </w:rPr>
        <w:t xml:space="preserve">3.方式：请有投标意向的供应商在招标文件有效获取期内及时至</w:t>
      </w:r>
      <w:r>
        <w:rPr>
          <w:rFonts w:ascii="宋体" w:hAnsi="宋体"/>
          <w:color w:val="000000"/>
          <w:sz w:val="24"/>
          <w:szCs w:val="24"/>
        </w:rPr>
        <w:t xml:space="preserve">“江苏省政府采购（苏采云）平台”获取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在招标文件有效获取期限内，从</w:t>
      </w:r>
      <w:r>
        <w:rPr>
          <w:rFonts w:ascii="宋体" w:hAnsi="宋体"/>
          <w:color w:val="000000"/>
          <w:sz w:val="24"/>
          <w:szCs w:val="24"/>
        </w:rPr>
        <w:t xml:space="preserve">“江苏省政府采购（苏采云）平台”获取的</w:t>
      </w:r>
      <w:r>
        <w:rPr>
          <w:rFonts w:hint="eastAsia" w:ascii="宋体" w:hAnsi="宋体"/>
          <w:bCs/>
          <w:color w:val="000000"/>
          <w:sz w:val="24"/>
          <w:szCs w:val="24"/>
        </w:rPr>
        <w:t xml:space="preserve">招标文件，视为依法获取的招标文件。</w:t>
      </w:r>
      <w:r>
        <w:rPr>
          <w:rStyle w:val="824"/>
          <w:color w:val="000000"/>
        </w:rPr>
      </w:r>
      <w:r/>
    </w:p>
    <w:p>
      <w:pPr>
        <w:pStyle w:val="744"/>
        <w:ind w:firstLine="540"/>
        <w:spacing w:line="360" w:lineRule="auto"/>
        <w:rPr>
          <w:rFonts w:ascii="宋体" w:hAnsi="宋体"/>
          <w:bCs/>
          <w:color w:val="000000"/>
          <w:sz w:val="24"/>
          <w:szCs w:val="24"/>
        </w:rPr>
      </w:pPr>
      <w:r>
        <w:rPr>
          <w:rFonts w:hint="eastAsia" w:ascii="宋体" w:hAnsi="宋体"/>
          <w:bCs/>
          <w:color w:val="000000"/>
          <w:sz w:val="24"/>
          <w:szCs w:val="24"/>
        </w:rPr>
        <w:t xml:space="preserve">4.售价：本项目招标文件免费。</w:t>
      </w:r>
      <w:r>
        <w:rPr>
          <w:rFonts w:ascii="宋体" w:hAnsi="宋体"/>
          <w:bCs/>
          <w:color w:val="000000"/>
          <w:sz w:val="24"/>
          <w:szCs w:val="24"/>
        </w:rPr>
      </w:r>
      <w:r/>
    </w:p>
    <w:p>
      <w:pPr>
        <w:pStyle w:val="744"/>
        <w:ind w:firstLine="480"/>
        <w:jc w:val="left"/>
        <w:spacing w:line="360" w:lineRule="auto"/>
        <w:shd w:val="clear" w:color="auto" w:fill="ffffff"/>
        <w:widowControl/>
        <w:rPr>
          <w:rFonts w:ascii="宋体" w:hAnsi="宋体" w:cs="宋体"/>
          <w:b/>
          <w:color w:val="000000"/>
          <w:sz w:val="24"/>
          <w:szCs w:val="24"/>
        </w:rPr>
      </w:pPr>
      <w:r>
        <w:rPr>
          <w:rFonts w:hint="eastAsia" w:ascii="宋体" w:hAnsi="宋体" w:cs="宋体"/>
          <w:b/>
          <w:color w:val="000000"/>
          <w:sz w:val="24"/>
          <w:szCs w:val="24"/>
        </w:rPr>
        <w:t xml:space="preserve">四、提交投标文件截止时间、开标时间和地点</w:t>
      </w:r>
      <w:r>
        <w:rPr>
          <w:rFonts w:ascii="宋体" w:hAnsi="宋体" w:cs="宋体"/>
          <w:b/>
          <w:color w:val="000000"/>
          <w:sz w:val="24"/>
          <w:szCs w:val="24"/>
        </w:rPr>
      </w:r>
      <w:r/>
    </w:p>
    <w:p>
      <w:pPr>
        <w:pStyle w:val="744"/>
        <w:ind w:firstLine="480"/>
        <w:spacing w:line="360" w:lineRule="auto"/>
        <w:rPr>
          <w:rFonts w:ascii="宋体" w:hAnsi="宋体"/>
          <w:bCs/>
          <w:sz w:val="24"/>
          <w:szCs w:val="24"/>
        </w:rPr>
      </w:pPr>
      <w:r>
        <w:rPr>
          <w:rFonts w:hint="eastAsia" w:ascii="宋体" w:hAnsi="宋体"/>
          <w:bCs/>
          <w:sz w:val="24"/>
          <w:szCs w:val="24"/>
        </w:rPr>
        <w:t xml:space="preserve">1.时间：</w:t>
      </w:r>
      <w:r>
        <w:rPr>
          <w:rFonts w:hint="eastAsia" w:ascii="宋体" w:hAnsi="宋体"/>
          <w:b/>
          <w:bCs/>
          <w:color w:val="0000ff"/>
          <w:sz w:val="24"/>
          <w:szCs w:val="24"/>
          <w:highlight w:val="none"/>
        </w:rPr>
        <w:t xml:space="preserve">2025年12月15日9点</w:t>
      </w:r>
      <w:r>
        <w:rPr>
          <w:rFonts w:hint="eastAsia" w:ascii="宋体" w:hAnsi="宋体"/>
          <w:b/>
          <w:bCs/>
          <w:color w:val="0000ff"/>
          <w:sz w:val="24"/>
          <w:szCs w:val="24"/>
          <w:highlight w:val="none"/>
          <w:lang w:eastAsia="zh-CN"/>
        </w:rPr>
        <w:t xml:space="preserve">3</w:t>
      </w:r>
      <w:r>
        <w:rPr>
          <w:rFonts w:hint="eastAsia" w:ascii="宋体" w:hAnsi="宋体"/>
          <w:b/>
          <w:bCs/>
          <w:color w:val="0000ff"/>
          <w:sz w:val="24"/>
          <w:szCs w:val="24"/>
          <w:highlight w:val="none"/>
        </w:rPr>
        <w:t xml:space="preserve">0分</w:t>
      </w:r>
      <w:r>
        <w:rPr>
          <w:rFonts w:hint="eastAsia" w:ascii="宋体" w:hAnsi="宋体"/>
          <w:bCs/>
          <w:sz w:val="24"/>
          <w:szCs w:val="24"/>
          <w:highlight w:val="none"/>
        </w:rPr>
        <w:t xml:space="preserve">（</w:t>
      </w:r>
      <w:r>
        <w:rPr>
          <w:rFonts w:hint="eastAsia" w:ascii="宋体" w:hAnsi="宋体"/>
          <w:bCs/>
          <w:sz w:val="24"/>
          <w:szCs w:val="24"/>
        </w:rPr>
        <w:t xml:space="preserve">北京时间），截止时间后上传的任何投标文件恕不接受。</w:t>
      </w:r>
      <w:r>
        <w:rPr>
          <w:rFonts w:ascii="宋体" w:hAnsi="宋体"/>
          <w:bCs/>
          <w:sz w:val="24"/>
          <w:szCs w:val="24"/>
        </w:rPr>
      </w:r>
      <w:r/>
    </w:p>
    <w:p>
      <w:pPr>
        <w:pStyle w:val="744"/>
        <w:ind w:firstLine="480"/>
        <w:spacing w:line="360" w:lineRule="auto"/>
        <w:rPr>
          <w:rFonts w:ascii="宋体" w:hAnsi="宋体"/>
          <w:bCs/>
          <w:sz w:val="24"/>
          <w:szCs w:val="24"/>
        </w:rPr>
      </w:pPr>
      <w:r>
        <w:rPr>
          <w:rFonts w:hint="eastAsia" w:ascii="宋体" w:hAnsi="宋体"/>
          <w:bCs/>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网上开标大厅。</w:t>
      </w:r>
      <w:r>
        <w:rPr>
          <w:rFonts w:ascii="宋体" w:hAnsi="宋体"/>
          <w:bCs/>
          <w:sz w:val="24"/>
          <w:szCs w:val="24"/>
        </w:rPr>
      </w:r>
      <w:r/>
    </w:p>
    <w:p>
      <w:pPr>
        <w:pStyle w:val="891"/>
        <w:ind w:firstLine="452"/>
        <w:keepLines w:val="0"/>
        <w:keepNext w:val="0"/>
        <w:spacing w:before="0" w:after="0" w:line="360" w:lineRule="auto"/>
        <w:rPr>
          <w:rFonts w:ascii="宋体" w:hAnsi="宋体" w:cs="宋体"/>
          <w:bCs w:val="0"/>
          <w:color w:val="000000"/>
          <w:sz w:val="24"/>
          <w:szCs w:val="24"/>
          <w:lang w:eastAsia="zh-CN"/>
        </w:rPr>
      </w:pPr>
      <w:r>
        <w:rPr>
          <w:rFonts w:hint="eastAsia" w:ascii="宋体" w:hAnsi="宋体" w:cs="宋体"/>
          <w:bCs w:val="0"/>
          <w:color w:val="000000"/>
          <w:sz w:val="24"/>
          <w:szCs w:val="24"/>
          <w:lang w:eastAsia="zh-CN"/>
        </w:rPr>
        <w:t xml:space="preserve">五、公告期限</w:t>
      </w:r>
      <w:r>
        <w:rPr>
          <w:rFonts w:ascii="宋体" w:hAnsi="宋体" w:cs="宋体"/>
          <w:bCs w:val="0"/>
          <w:color w:val="000000"/>
          <w:sz w:val="24"/>
          <w:szCs w:val="24"/>
          <w:lang w:eastAsia="zh-CN"/>
        </w:rPr>
      </w:r>
      <w:r/>
    </w:p>
    <w:p>
      <w:pPr>
        <w:pStyle w:val="744"/>
        <w:ind w:firstLine="480"/>
        <w:spacing w:line="360" w:lineRule="auto"/>
        <w:rPr>
          <w:rFonts w:ascii="宋体" w:hAnsi="宋体" w:cs="宋体"/>
          <w:sz w:val="24"/>
          <w:szCs w:val="24"/>
        </w:rPr>
      </w:pPr>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744"/>
        <w:ind w:firstLine="480"/>
        <w:spacing w:line="360" w:lineRule="auto"/>
        <w:rPr>
          <w:rFonts w:ascii="宋体" w:hAnsi="宋体" w:cs="宋体"/>
          <w:b/>
          <w:bCs/>
          <w:sz w:val="24"/>
          <w:szCs w:val="24"/>
        </w:rPr>
      </w:pPr>
      <w:r>
        <w:rPr>
          <w:rFonts w:hint="eastAsia" w:ascii="宋体" w:hAnsi="宋体" w:cs="宋体"/>
          <w:b/>
          <w:bCs/>
          <w:sz w:val="24"/>
          <w:szCs w:val="24"/>
        </w:rPr>
        <w:t xml:space="preserve">六、其他补充事宜</w:t>
      </w:r>
      <w:r>
        <w:rPr>
          <w:rFonts w:ascii="宋体" w:hAnsi="宋体" w:cs="宋体"/>
          <w:b/>
          <w:bCs/>
          <w:sz w:val="24"/>
          <w:szCs w:val="24"/>
        </w:rPr>
      </w:r>
      <w:r/>
    </w:p>
    <w:p>
      <w:pPr>
        <w:pStyle w:val="744"/>
        <w:ind w:firstLine="480"/>
        <w:spacing w:line="360" w:lineRule="auto"/>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44"/>
        <w:ind w:firstLine="480"/>
        <w:spacing w:line="360" w:lineRule="auto"/>
        <w:rPr>
          <w:rFonts w:ascii="宋体" w:hAnsi="宋体"/>
          <w:b/>
          <w:bCs/>
          <w:color w:val="000000"/>
          <w:sz w:val="24"/>
          <w:szCs w:val="24"/>
        </w:rPr>
      </w:pPr>
      <w:r>
        <w:rPr>
          <w:rFonts w:hint="eastAsia" w:ascii="宋体" w:hAnsi="宋体" w:cs="宋体"/>
          <w:b/>
          <w:color w:val="000000"/>
          <w:sz w:val="24"/>
          <w:szCs w:val="24"/>
        </w:rPr>
        <w:t xml:space="preserve">七、</w:t>
      </w:r>
      <w:r>
        <w:rPr>
          <w:rFonts w:hint="eastAsia" w:ascii="宋体" w:hAnsi="宋体"/>
          <w:b/>
          <w:bCs/>
          <w:color w:val="000000"/>
          <w:sz w:val="24"/>
          <w:szCs w:val="24"/>
        </w:rPr>
        <w:t xml:space="preserve">本次招标联系方式</w:t>
      </w:r>
      <w:r>
        <w:rPr>
          <w:rFonts w:ascii="宋体" w:hAnsi="宋体"/>
          <w:b/>
          <w:bCs/>
          <w:color w:val="000000"/>
          <w:sz w:val="24"/>
          <w:szCs w:val="24"/>
        </w:rPr>
      </w:r>
      <w:r/>
    </w:p>
    <w:p>
      <w:pPr>
        <w:pStyle w:val="744"/>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1.集中采购机构：</w:t>
      </w:r>
      <w:r>
        <w:rPr>
          <w:rFonts w:ascii="宋体" w:hAnsi="宋体" w:cs="宋体"/>
          <w:color w:val="000000"/>
          <w:sz w:val="24"/>
          <w:szCs w:val="24"/>
        </w:rPr>
      </w:r>
      <w:r/>
    </w:p>
    <w:p>
      <w:pPr>
        <w:pStyle w:val="744"/>
        <w:ind w:firstLine="480"/>
        <w:spacing w:line="356" w:lineRule="auto"/>
        <w:rPr>
          <w:rFonts w:ascii="宋体" w:hAnsi="宋体" w:cs="宋体"/>
          <w:color w:val="000000"/>
          <w:sz w:val="24"/>
          <w:szCs w:val="24"/>
        </w:rPr>
      </w:pPr>
      <w:r>
        <w:rPr>
          <w:rFonts w:hint="eastAsia" w:ascii="宋体" w:hAnsi="宋体" w:cs="宋体"/>
          <w:color w:val="000000"/>
          <w:sz w:val="24"/>
          <w:szCs w:val="24"/>
        </w:rPr>
        <w:t xml:space="preserve">名称：无锡市滨湖区公共资源交易中心</w:t>
      </w:r>
      <w:r>
        <w:rPr>
          <w:rFonts w:ascii="宋体" w:hAnsi="宋体" w:cs="宋体"/>
          <w:color w:val="000000"/>
          <w:sz w:val="24"/>
          <w:szCs w:val="24"/>
        </w:rPr>
      </w:r>
      <w:r/>
    </w:p>
    <w:p>
      <w:pPr>
        <w:pStyle w:val="744"/>
        <w:ind w:firstLine="480"/>
        <w:jc w:val="left"/>
        <w:spacing w:line="356"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项目联系人：</w:t>
      </w:r>
      <w:r>
        <w:rPr>
          <w:rFonts w:hint="eastAsia" w:ascii="宋体" w:hAnsi="宋体" w:cs="宋体"/>
          <w:color w:val="000000"/>
          <w:sz w:val="24"/>
          <w:szCs w:val="24"/>
          <w:lang w:val="en-US" w:eastAsia="zh-CN"/>
        </w:rPr>
        <w:t xml:space="preserve">姚坤</w:t>
      </w:r>
      <w:r>
        <w:rPr>
          <w:rFonts w:hint="eastAsia" w:ascii="宋体" w:hAnsi="宋体" w:cs="宋体"/>
          <w:color w:val="000000"/>
          <w:sz w:val="24"/>
          <w:szCs w:val="24"/>
        </w:rPr>
        <w:t xml:space="preserve">  徐鹏飞 </w:t>
      </w:r>
      <w:r>
        <w:rPr>
          <w:rFonts w:ascii="宋体" w:hAnsi="宋体" w:cs="宋体"/>
          <w:color w:val="000000"/>
          <w:sz w:val="24"/>
          <w:szCs w:val="24"/>
        </w:rPr>
      </w:r>
      <w:r/>
    </w:p>
    <w:p>
      <w:pPr>
        <w:pStyle w:val="744"/>
        <w:ind w:firstLine="480"/>
        <w:jc w:val="left"/>
        <w:spacing w:line="356"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电话：0510-81173539             </w:t>
      </w:r>
      <w:r>
        <w:rPr>
          <w:rFonts w:ascii="宋体" w:hAnsi="宋体" w:cs="宋体"/>
          <w:color w:val="000000"/>
          <w:sz w:val="24"/>
          <w:szCs w:val="24"/>
        </w:rPr>
      </w:r>
      <w:r/>
    </w:p>
    <w:p>
      <w:pPr>
        <w:pStyle w:val="744"/>
        <w:ind w:firstLine="480"/>
        <w:jc w:val="left"/>
        <w:spacing w:line="356"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地址： 无锡市滨湖区隐秀路152号    </w:t>
      </w:r>
      <w:r>
        <w:rPr>
          <w:rFonts w:ascii="宋体" w:hAnsi="宋体" w:cs="宋体"/>
          <w:color w:val="000000"/>
          <w:sz w:val="24"/>
          <w:szCs w:val="24"/>
        </w:rPr>
      </w:r>
      <w:r/>
    </w:p>
    <w:p>
      <w:pPr>
        <w:pStyle w:val="744"/>
        <w:ind w:firstLine="480"/>
        <w:jc w:val="left"/>
        <w:spacing w:line="356"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2.采购人：</w:t>
      </w:r>
      <w:r>
        <w:rPr>
          <w:rFonts w:ascii="宋体" w:hAnsi="宋体" w:cs="宋体"/>
          <w:color w:val="000000"/>
          <w:sz w:val="24"/>
          <w:szCs w:val="24"/>
        </w:rPr>
      </w:r>
      <w:r/>
    </w:p>
    <w:p>
      <w:pPr>
        <w:pStyle w:val="744"/>
        <w:ind w:firstLine="480"/>
        <w:jc w:val="left"/>
        <w:spacing w:line="356"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名称：无锡市滨湖区财政局</w:t>
      </w:r>
      <w:r>
        <w:rPr>
          <w:rFonts w:hint="eastAsia" w:ascii="宋体" w:hAnsi="宋体" w:cs="宋体"/>
          <w:color w:val="000000"/>
          <w:sz w:val="24"/>
          <w:szCs w:val="24"/>
        </w:rPr>
      </w:r>
      <w:r/>
    </w:p>
    <w:p>
      <w:pPr>
        <w:pStyle w:val="744"/>
        <w:ind w:firstLine="480"/>
        <w:jc w:val="left"/>
        <w:spacing w:line="356"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联系人：马赟</w:t>
      </w:r>
      <w:r>
        <w:rPr>
          <w:rFonts w:hint="eastAsia" w:ascii="宋体" w:hAnsi="宋体" w:cs="宋体"/>
          <w:color w:val="000000"/>
          <w:sz w:val="24"/>
          <w:szCs w:val="24"/>
        </w:rPr>
      </w:r>
      <w:r/>
    </w:p>
    <w:p>
      <w:pPr>
        <w:pStyle w:val="744"/>
        <w:ind w:firstLine="480"/>
        <w:jc w:val="left"/>
        <w:spacing w:line="356"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联系电话：0510-81178821</w:t>
      </w:r>
      <w:r>
        <w:rPr>
          <w:rFonts w:hint="eastAsia" w:ascii="宋体" w:hAnsi="宋体" w:cs="宋体"/>
          <w:color w:val="000000"/>
          <w:sz w:val="24"/>
          <w:szCs w:val="24"/>
        </w:rPr>
      </w:r>
      <w:r/>
    </w:p>
    <w:p>
      <w:pPr>
        <w:pStyle w:val="744"/>
        <w:ind w:firstLine="480"/>
        <w:jc w:val="left"/>
        <w:spacing w:line="356"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联系地址：</w:t>
      </w:r>
      <w:r>
        <w:rPr>
          <w:rFonts w:hint="eastAsia" w:ascii="宋体" w:hAnsi="宋体" w:cs="宋体"/>
          <w:color w:val="000000"/>
          <w:sz w:val="24"/>
          <w:szCs w:val="24"/>
          <w:lang w:val="en-US" w:eastAsia="zh-CN"/>
        </w:rPr>
        <w:t xml:space="preserve">无锡市滨湖区</w:t>
      </w:r>
      <w:r>
        <w:rPr>
          <w:rFonts w:hint="eastAsia" w:ascii="宋体" w:hAnsi="宋体" w:cs="宋体"/>
          <w:color w:val="000000"/>
          <w:sz w:val="24"/>
          <w:szCs w:val="24"/>
        </w:rPr>
        <w:t xml:space="preserve">金城西路500号</w:t>
      </w:r>
      <w:r>
        <w:rPr>
          <w:rFonts w:hint="eastAsia" w:ascii="宋体" w:hAnsi="宋体" w:cs="宋体"/>
          <w:color w:val="000000"/>
          <w:sz w:val="24"/>
          <w:szCs w:val="24"/>
        </w:rPr>
      </w:r>
      <w:r/>
    </w:p>
    <w:p>
      <w:pPr>
        <w:pStyle w:val="744"/>
        <w:ind w:firstLine="480"/>
        <w:jc w:val="left"/>
        <w:spacing w:line="356" w:lineRule="auto"/>
        <w:shd w:val="clear" w:color="auto" w:fill="ffffff"/>
        <w:widowControl/>
        <w:rPr>
          <w:rFonts w:ascii="宋体" w:hAnsi="宋体" w:cs="宋体"/>
          <w:b/>
          <w:color w:val="000000"/>
          <w:sz w:val="24"/>
          <w:szCs w:val="24"/>
        </w:rPr>
      </w:pPr>
      <w:r>
        <w:rPr>
          <w:rFonts w:hint="eastAsia" w:ascii="宋体" w:hAnsi="宋体" w:cs="宋体"/>
          <w:b/>
          <w:color w:val="000000"/>
          <w:sz w:val="24"/>
          <w:szCs w:val="24"/>
        </w:rPr>
        <w:t xml:space="preserve">八、其他</w:t>
      </w:r>
      <w:r>
        <w:rPr>
          <w:rFonts w:ascii="宋体" w:hAnsi="宋体" w:cs="宋体"/>
          <w:b/>
          <w:color w:val="000000"/>
          <w:sz w:val="24"/>
          <w:szCs w:val="24"/>
        </w:rPr>
      </w:r>
      <w:r/>
    </w:p>
    <w:p>
      <w:pPr>
        <w:pStyle w:val="744"/>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rPr>
          <w:rFonts w:ascii="宋体" w:hAnsi="宋体" w:cs="宋体"/>
          <w:color w:val="000000"/>
          <w:sz w:val="24"/>
          <w:szCs w:val="24"/>
        </w:rPr>
      </w:r>
      <w:r/>
    </w:p>
    <w:p>
      <w:pPr>
        <w:pStyle w:val="74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74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74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744"/>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744"/>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“苏采云”系统账号登录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744"/>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744"/>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744"/>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744"/>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fldChar w:fldCharType="begin"/>
      </w:r>
      <w:r>
        <w:instrText xml:space="preserve"> HYPERLINK "http://cz.wuxi.gov.cn/doc/2023/10/11/4080287.shtml" \t "_blank" </w:instrText>
      </w:r>
      <w: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744"/>
        <w:ind w:firstLine="480"/>
        <w:spacing w:line="360" w:lineRule="auto"/>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color w:val="000000"/>
          <w:sz w:val="24"/>
          <w:szCs w:val="24"/>
        </w:rPr>
      </w:r>
      <w:r/>
    </w:p>
    <w:p>
      <w:pPr>
        <w:pStyle w:val="744"/>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rPr>
          <w:rFonts w:ascii="宋体" w:hAnsi="宋体" w:cs="宋体"/>
          <w:color w:val="000000"/>
          <w:sz w:val="24"/>
          <w:szCs w:val="24"/>
        </w:rPr>
      </w:r>
      <w:r/>
    </w:p>
    <w:p>
      <w:pPr>
        <w:pStyle w:val="744"/>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744"/>
        <w:ind w:firstLine="480"/>
        <w:spacing w:line="360" w:lineRule="auto"/>
        <w:tabs>
          <w:tab w:val="left" w:pos="900" w:leader="none"/>
        </w:tabs>
        <w:rPr>
          <w:rFonts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（三）有关本次采购的事项若存在变动或修改，敬请及时关注无锡市滨湖区公共资源交易中心在“江苏政府采购网”发布的更正公告。</w:t>
      </w:r>
      <w:r>
        <w:rPr>
          <w:rFonts w:ascii="宋体" w:hAnsi="宋体"/>
          <w:bCs/>
          <w:color w:val="000000"/>
          <w:sz w:val="24"/>
          <w:szCs w:val="24"/>
        </w:rPr>
      </w:r>
      <w:r/>
    </w:p>
    <w:p>
      <w:pPr>
        <w:pStyle w:val="744"/>
        <w:ind w:firstLine="480"/>
        <w:spacing w:line="360" w:lineRule="auto"/>
        <w:tabs>
          <w:tab w:val="left" w:pos="900" w:leader="none"/>
        </w:tabs>
        <w:rPr>
          <w:rFonts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rPr>
          <w:rFonts w:ascii="宋体" w:hAnsi="宋体"/>
          <w:bCs/>
          <w:color w:val="000000"/>
          <w:sz w:val="24"/>
          <w:szCs w:val="24"/>
          <w:shd w:val="clear" w:color="ffffff" w:fill="d9d9d9"/>
        </w:rPr>
      </w:r>
      <w:r/>
    </w:p>
    <w:p>
      <w:pPr>
        <w:pStyle w:val="744"/>
        <w:ind w:firstLine="480"/>
        <w:jc w:val="left"/>
        <w:spacing w:line="360" w:lineRule="auto"/>
        <w:shd w:val="clear" w:color="auto" w:fill="ffffff"/>
        <w:widowControl/>
        <w:rPr>
          <w:rFonts w:ascii="宋体" w:hAnsi="宋体" w:cs="宋体"/>
          <w:bCs/>
          <w:color w:val="000000"/>
          <w:sz w:val="24"/>
          <w:szCs w:val="24"/>
        </w:rPr>
      </w:pPr>
      <w:r/>
      <w:bookmarkStart w:id="1" w:name="_Toc120614211"/>
      <w:r>
        <w:rPr>
          <w:rFonts w:ascii="宋体" w:hAnsi="宋体" w:cs="宋体"/>
          <w:bCs/>
          <w:color w:val="000000"/>
          <w:sz w:val="24"/>
          <w:szCs w:val="24"/>
        </w:rPr>
      </w:r>
      <w:r/>
    </w:p>
    <w:p>
      <w:pPr>
        <w:pStyle w:val="744"/>
        <w:rPr>
          <w:rFonts w:ascii="黑体" w:hAnsi="黑体" w:eastAsia="黑体"/>
          <w:sz w:val="36"/>
          <w:szCs w:val="36"/>
        </w:rPr>
      </w:pPr>
      <w:r>
        <w:rPr>
          <w:rFonts w:hint="eastAsia" w:ascii="黑体" w:hAnsi="黑体" w:eastAsia="黑体"/>
          <w:sz w:val="36"/>
          <w:szCs w:val="36"/>
        </w:rPr>
        <w:br w:type="page" w:clear="all"/>
      </w:r>
      <w:r>
        <w:rPr>
          <w:rFonts w:ascii="黑体" w:hAnsi="黑体" w:eastAsia="黑体"/>
          <w:sz w:val="36"/>
          <w:szCs w:val="36"/>
        </w:rPr>
      </w:r>
      <w:r/>
    </w:p>
    <w:p>
      <w:pPr>
        <w:pStyle w:val="744"/>
        <w:jc w:val="center"/>
        <w:widowControl/>
        <w:rPr>
          <w:rFonts w:ascii="宋体" w:hAnsi="宋体"/>
          <w:b/>
          <w:bCs/>
          <w:color w:val="000000"/>
          <w:sz w:val="28"/>
          <w:szCs w:val="28"/>
        </w:rPr>
      </w:pPr>
      <w:r>
        <w:rPr>
          <w:rFonts w:hint="eastAsia" w:ascii="黑体" w:hAnsi="黑体" w:eastAsia="黑体"/>
          <w:sz w:val="36"/>
          <w:szCs w:val="36"/>
        </w:rPr>
        <w:t xml:space="preserve">第二章  </w:t>
      </w:r>
      <w:bookmarkEnd w:id="1"/>
      <w:r/>
      <w:bookmarkStart w:id="2" w:name="_Toc120614213"/>
      <w:r/>
      <w:bookmarkStart w:id="3" w:name="_Toc513029202"/>
      <w:r/>
      <w:bookmarkStart w:id="4" w:name="_Toc16938518"/>
      <w:r/>
      <w:bookmarkStart w:id="5" w:name="_Toc20823274"/>
      <w:r>
        <w:rPr>
          <w:rFonts w:hint="eastAsia" w:ascii="黑体" w:hAnsi="黑体" w:eastAsia="黑体"/>
          <w:sz w:val="36"/>
          <w:szCs w:val="36"/>
        </w:rPr>
        <w:t xml:space="preserve">投标人须知</w:t>
      </w:r>
      <w:bookmarkEnd w:id="2"/>
      <w:r/>
      <w:bookmarkEnd w:id="3"/>
      <w:r/>
      <w:bookmarkEnd w:id="4"/>
      <w:r/>
      <w:bookmarkEnd w:id="5"/>
      <w:r>
        <w:rPr>
          <w:rFonts w:ascii="宋体" w:hAnsi="宋体"/>
          <w:b/>
          <w:bCs/>
          <w:color w:val="000000"/>
          <w:sz w:val="28"/>
          <w:szCs w:val="28"/>
        </w:rPr>
      </w:r>
      <w:r/>
    </w:p>
    <w:p>
      <w:pPr>
        <w:pStyle w:val="891"/>
        <w:ind w:firstLine="452"/>
        <w:keepLines w:val="0"/>
        <w:keepNext w:val="0"/>
        <w:spacing w:before="0" w:after="0" w:line="500" w:lineRule="exact"/>
        <w:rPr>
          <w:sz w:val="30"/>
          <w:szCs w:val="30"/>
          <w:lang w:eastAsia="zh-CN"/>
        </w:rPr>
      </w:pPr>
      <w:r/>
      <w:bookmarkStart w:id="6" w:name="_Toc120614214"/>
      <w:r/>
      <w:bookmarkStart w:id="7" w:name="_Toc16938519"/>
      <w:r/>
      <w:bookmarkStart w:id="8" w:name="_Toc20823275"/>
      <w:r/>
      <w:bookmarkStart w:id="9" w:name="_Toc513029203"/>
      <w:r>
        <w:rPr>
          <w:rFonts w:hint="eastAsia"/>
          <w:sz w:val="30"/>
          <w:szCs w:val="30"/>
          <w:lang w:eastAsia="zh-CN"/>
        </w:rPr>
        <w:t xml:space="preserve">一、总则</w:t>
      </w:r>
      <w:bookmarkEnd w:id="6"/>
      <w:r/>
      <w:bookmarkEnd w:id="7"/>
      <w:r/>
      <w:bookmarkEnd w:id="8"/>
      <w:r/>
      <w:bookmarkEnd w:id="9"/>
      <w:r>
        <w:rPr>
          <w:sz w:val="30"/>
          <w:szCs w:val="30"/>
          <w:lang w:eastAsia="zh-CN"/>
        </w:rPr>
      </w:r>
      <w:r/>
    </w:p>
    <w:p>
      <w:pPr>
        <w:pStyle w:val="1060"/>
        <w:ind w:firstLine="422"/>
        <w:keepLines w:val="0"/>
        <w:keepNext w:val="0"/>
        <w:spacing w:before="0" w:after="0" w:line="500" w:lineRule="exact"/>
        <w:rPr>
          <w:rFonts w:ascii="宋体" w:hAnsi="宋体" w:eastAsia="宋体"/>
          <w:bCs w:val="0"/>
          <w:lang w:eastAsia="zh-CN"/>
        </w:rPr>
      </w:pPr>
      <w:r/>
      <w:bookmarkStart w:id="10" w:name="_Hlt16619475"/>
      <w:r/>
      <w:bookmarkEnd w:id="10"/>
      <w:r/>
      <w:bookmarkStart w:id="11" w:name="_Toc513029204"/>
      <w:r/>
      <w:bookmarkStart w:id="12" w:name="_Toc20823276"/>
      <w:r/>
      <w:bookmarkStart w:id="13" w:name="_Toc16938520"/>
      <w:r>
        <w:rPr>
          <w:rFonts w:hint="eastAsia" w:ascii="宋体" w:hAnsi="宋体" w:eastAsia="宋体"/>
          <w:bCs w:val="0"/>
          <w:lang w:eastAsia="zh-CN"/>
        </w:rPr>
        <w:t xml:space="preserve">1.招标方式</w:t>
      </w:r>
      <w:bookmarkEnd w:id="11"/>
      <w:r/>
      <w:bookmarkEnd w:id="12"/>
      <w:r/>
      <w:bookmarkEnd w:id="13"/>
      <w:r>
        <w:rPr>
          <w:rFonts w:ascii="宋体" w:hAnsi="宋体" w:eastAsia="宋体"/>
          <w:bCs w:val="0"/>
          <w:lang w:eastAsia="zh-CN"/>
        </w:rPr>
      </w:r>
      <w:r/>
    </w:p>
    <w:p>
      <w:pPr>
        <w:pStyle w:val="744"/>
        <w:ind w:firstLine="480"/>
        <w:spacing w:line="500" w:lineRule="exact"/>
        <w:rPr>
          <w:rFonts w:ascii="宋体" w:hAnsi="宋体"/>
          <w:sz w:val="24"/>
        </w:rPr>
      </w:pPr>
      <w:r>
        <w:rPr>
          <w:rFonts w:hint="eastAsia" w:ascii="宋体" w:hAnsi="宋体"/>
          <w:sz w:val="24"/>
        </w:rPr>
        <w:t xml:space="preserve">1.1本次招标采取公开招标方式，本招标文件仅适用于招标公告中所述项目。</w:t>
      </w:r>
      <w:r>
        <w:rPr>
          <w:rFonts w:ascii="宋体" w:hAnsi="宋体"/>
          <w:sz w:val="24"/>
        </w:rPr>
      </w:r>
      <w:r/>
    </w:p>
    <w:p>
      <w:pPr>
        <w:pStyle w:val="1060"/>
        <w:ind w:firstLine="422"/>
        <w:keepLines w:val="0"/>
        <w:keepNext w:val="0"/>
        <w:spacing w:before="0" w:after="0" w:line="500" w:lineRule="exact"/>
        <w:rPr>
          <w:rFonts w:ascii="宋体" w:hAnsi="宋体" w:eastAsia="宋体"/>
          <w:bCs w:val="0"/>
          <w:lang w:eastAsia="zh-CN"/>
        </w:rPr>
      </w:pPr>
      <w:r/>
      <w:bookmarkStart w:id="14" w:name="_Toc513029205"/>
      <w:r/>
      <w:bookmarkStart w:id="15" w:name="_Toc16938521"/>
      <w:r/>
      <w:bookmarkStart w:id="16" w:name="_Toc20823277"/>
      <w:r>
        <w:rPr>
          <w:rFonts w:hint="eastAsia" w:ascii="宋体" w:hAnsi="宋体" w:eastAsia="宋体"/>
          <w:bCs w:val="0"/>
          <w:lang w:eastAsia="zh-CN"/>
        </w:rPr>
        <w:t xml:space="preserve">2.</w:t>
      </w:r>
      <w:bookmarkEnd w:id="14"/>
      <w:r/>
      <w:bookmarkEnd w:id="15"/>
      <w:r/>
      <w:bookmarkEnd w:id="16"/>
      <w:r>
        <w:rPr>
          <w:rFonts w:hint="eastAsia" w:ascii="宋体" w:hAnsi="宋体" w:eastAsia="宋体"/>
          <w:bCs w:val="0"/>
          <w:lang w:eastAsia="zh-CN"/>
        </w:rPr>
        <w:t xml:space="preserve">采购人、采购代理机构、投标人、联合体</w:t>
      </w:r>
      <w:r>
        <w:rPr>
          <w:rFonts w:ascii="宋体" w:hAnsi="宋体" w:eastAsia="宋体"/>
          <w:bCs w:val="0"/>
          <w:lang w:eastAsia="zh-CN"/>
        </w:rPr>
      </w:r>
      <w:r/>
    </w:p>
    <w:p>
      <w:pPr>
        <w:pStyle w:val="744"/>
        <w:ind w:firstLine="480"/>
        <w:spacing w:line="500" w:lineRule="exact"/>
        <w:rPr>
          <w:rFonts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sz w:val="24"/>
          <w:szCs w:val="24"/>
        </w:rPr>
      </w:r>
      <w:r/>
    </w:p>
    <w:p>
      <w:pPr>
        <w:pStyle w:val="1060"/>
        <w:ind w:firstLine="422"/>
        <w:keepLines w:val="0"/>
        <w:keepNext w:val="0"/>
        <w:spacing w:before="0" w:after="0" w:line="500" w:lineRule="exact"/>
        <w:rPr>
          <w:rFonts w:ascii="宋体" w:hAnsi="宋体" w:eastAsia="宋体"/>
          <w:bCs w:val="0"/>
          <w:lang w:eastAsia="zh-CN"/>
        </w:rPr>
      </w:pPr>
      <w:r/>
      <w:bookmarkStart w:id="17" w:name="_Toc16938522"/>
      <w:r/>
      <w:bookmarkStart w:id="18" w:name="_Toc20823278"/>
      <w:r/>
      <w:bookmarkStart w:id="19" w:name="_Toc513029206"/>
      <w:r>
        <w:rPr>
          <w:rFonts w:hint="eastAsia" w:ascii="宋体" w:hAnsi="宋体" w:eastAsia="宋体"/>
          <w:bCs w:val="0"/>
          <w:lang w:eastAsia="zh-CN"/>
        </w:rPr>
        <w:t xml:space="preserve">3.适用法律</w:t>
      </w:r>
      <w:bookmarkEnd w:id="17"/>
      <w:r/>
      <w:bookmarkEnd w:id="18"/>
      <w:r/>
      <w:bookmarkEnd w:id="19"/>
      <w:r>
        <w:rPr>
          <w:rFonts w:ascii="宋体" w:hAnsi="宋体" w:eastAsia="宋体"/>
          <w:bCs w:val="0"/>
          <w:lang w:eastAsia="zh-CN"/>
        </w:rPr>
      </w:r>
      <w:r/>
    </w:p>
    <w:p>
      <w:pPr>
        <w:pStyle w:val="744"/>
        <w:ind w:firstLine="480"/>
        <w:spacing w:line="5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1060"/>
        <w:ind w:firstLine="422"/>
        <w:keepLines w:val="0"/>
        <w:keepNext w:val="0"/>
        <w:spacing w:before="0" w:after="0" w:line="500" w:lineRule="exact"/>
        <w:rPr>
          <w:rFonts w:ascii="宋体" w:hAnsi="宋体" w:eastAsia="宋体"/>
          <w:bCs w:val="0"/>
          <w:lang w:eastAsia="zh-CN"/>
        </w:rPr>
      </w:pPr>
      <w:r/>
      <w:bookmarkStart w:id="20" w:name="_Toc462564067"/>
      <w:r/>
      <w:bookmarkStart w:id="21" w:name="_Toc16938523"/>
      <w:r/>
      <w:bookmarkStart w:id="22" w:name="_Toc20823279"/>
      <w:r/>
      <w:bookmarkStart w:id="23" w:name="_Toc513029207"/>
      <w:r>
        <w:rPr>
          <w:rFonts w:hint="eastAsia" w:ascii="宋体" w:hAnsi="宋体" w:eastAsia="宋体"/>
          <w:bCs w:val="0"/>
          <w:lang w:eastAsia="zh-CN"/>
        </w:rPr>
        <w:t xml:space="preserve">4.投标费用</w:t>
      </w:r>
      <w:bookmarkEnd w:id="20"/>
      <w:r/>
      <w:bookmarkEnd w:id="21"/>
      <w:r/>
      <w:bookmarkEnd w:id="22"/>
      <w:r/>
      <w:bookmarkEnd w:id="23"/>
      <w:r>
        <w:rPr>
          <w:rFonts w:ascii="宋体" w:hAnsi="宋体" w:eastAsia="宋体"/>
          <w:bCs w:val="0"/>
          <w:lang w:eastAsia="zh-CN"/>
        </w:rPr>
      </w:r>
      <w:r/>
    </w:p>
    <w:p>
      <w:pPr>
        <w:pStyle w:val="744"/>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投标人应自行承担所有与参加投标有关的费用，无论投标过程中的做法和结果如何，无锡市滨湖区公共资源交易中心（以下简称交易中心）在任何情况下均无义务和责任承担这些费用。</w:t>
      </w:r>
      <w:r>
        <w:rPr>
          <w:rFonts w:ascii="宋体" w:hAnsi="宋体"/>
          <w:sz w:val="24"/>
        </w:rPr>
      </w:r>
      <w:r/>
    </w:p>
    <w:p>
      <w:pPr>
        <w:pStyle w:val="744"/>
        <w:ind w:firstLine="480"/>
        <w:spacing w:line="500" w:lineRule="exact"/>
        <w:rPr>
          <w:rFonts w:ascii="宋体" w:hAnsi="宋体"/>
          <w:sz w:val="24"/>
        </w:rPr>
      </w:pPr>
      <w:r>
        <w:rPr>
          <w:rFonts w:hint="eastAsia" w:ascii="宋体" w:hAnsi="宋体"/>
          <w:sz w:val="24"/>
        </w:rPr>
        <w:t xml:space="preserve">4.2本次招标标书工本费、中标服务费、招标文件均免费。</w:t>
      </w:r>
      <w:r>
        <w:rPr>
          <w:rFonts w:ascii="宋体" w:hAnsi="宋体"/>
          <w:sz w:val="24"/>
        </w:rPr>
      </w:r>
      <w:r/>
    </w:p>
    <w:p>
      <w:pPr>
        <w:pStyle w:val="1060"/>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5.招标文件的约束力</w:t>
      </w:r>
      <w:r>
        <w:rPr>
          <w:rFonts w:ascii="宋体" w:hAnsi="宋体" w:eastAsia="宋体"/>
          <w:bCs w:val="0"/>
          <w:lang w:eastAsia="zh-CN"/>
        </w:rPr>
      </w:r>
      <w:r/>
    </w:p>
    <w:p>
      <w:pPr>
        <w:pStyle w:val="744"/>
        <w:ind w:firstLine="480"/>
        <w:spacing w:line="5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ascii="宋体" w:hAnsi="宋体"/>
          <w:sz w:val="24"/>
          <w:szCs w:val="24"/>
        </w:rPr>
      </w:r>
      <w:r/>
    </w:p>
    <w:p>
      <w:pPr>
        <w:pStyle w:val="891"/>
        <w:ind w:firstLine="452"/>
        <w:keepLines w:val="0"/>
        <w:keepNext w:val="0"/>
        <w:spacing w:before="0" w:after="0" w:line="500" w:lineRule="exact"/>
        <w:rPr>
          <w:sz w:val="30"/>
          <w:szCs w:val="30"/>
          <w:lang w:eastAsia="zh-CN"/>
        </w:rPr>
      </w:pPr>
      <w:r/>
      <w:bookmarkStart w:id="24" w:name="_Toc513029209"/>
      <w:r/>
      <w:bookmarkStart w:id="25" w:name="_Toc16938525"/>
      <w:r/>
      <w:bookmarkStart w:id="26" w:name="_Toc120614215"/>
      <w:r/>
      <w:bookmarkStart w:id="27" w:name="_Toc20823281"/>
      <w:r>
        <w:rPr>
          <w:rFonts w:hint="eastAsia"/>
          <w:sz w:val="30"/>
          <w:szCs w:val="30"/>
          <w:lang w:eastAsia="zh-CN"/>
        </w:rPr>
        <w:t xml:space="preserve">二、招标文件</w:t>
      </w:r>
      <w:bookmarkEnd w:id="24"/>
      <w:r/>
      <w:bookmarkEnd w:id="25"/>
      <w:r/>
      <w:bookmarkEnd w:id="26"/>
      <w:r/>
      <w:bookmarkEnd w:id="27"/>
      <w:r>
        <w:rPr>
          <w:sz w:val="30"/>
          <w:szCs w:val="30"/>
          <w:lang w:eastAsia="zh-CN"/>
        </w:rPr>
      </w:r>
      <w:r/>
    </w:p>
    <w:p>
      <w:pPr>
        <w:pStyle w:val="1060"/>
        <w:ind w:firstLine="422"/>
        <w:keepLines w:val="0"/>
        <w:keepNext w:val="0"/>
        <w:spacing w:before="0" w:after="0" w:line="500" w:lineRule="exact"/>
        <w:rPr>
          <w:rFonts w:ascii="宋体" w:hAnsi="宋体" w:eastAsia="宋体"/>
          <w:bCs w:val="0"/>
          <w:lang w:eastAsia="zh-CN"/>
        </w:rPr>
      </w:pPr>
      <w:r/>
      <w:bookmarkStart w:id="28" w:name="_Toc16938526"/>
      <w:r/>
      <w:bookmarkStart w:id="29" w:name="_Toc513029210"/>
      <w:r/>
      <w:bookmarkStart w:id="30" w:name="_Toc20823282"/>
      <w:r>
        <w:rPr>
          <w:rFonts w:hint="eastAsia" w:ascii="宋体" w:hAnsi="宋体" w:eastAsia="宋体"/>
          <w:bCs w:val="0"/>
          <w:lang w:eastAsia="zh-CN"/>
        </w:rPr>
        <w:t xml:space="preserve">6.招标文件构成</w:t>
      </w:r>
      <w:bookmarkEnd w:id="28"/>
      <w:r/>
      <w:bookmarkEnd w:id="29"/>
      <w:r/>
      <w:bookmarkEnd w:id="30"/>
      <w:r>
        <w:rPr>
          <w:rFonts w:ascii="宋体" w:hAnsi="宋体" w:eastAsia="宋体"/>
          <w:bCs w:val="0"/>
          <w:lang w:eastAsia="zh-CN"/>
        </w:rPr>
      </w:r>
      <w:r/>
    </w:p>
    <w:p>
      <w:pPr>
        <w:pStyle w:val="744"/>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ascii="宋体" w:hAnsi="宋体"/>
          <w:sz w:val="24"/>
        </w:rPr>
      </w:r>
      <w:r/>
    </w:p>
    <w:p>
      <w:pPr>
        <w:pStyle w:val="744"/>
        <w:ind w:firstLine="480"/>
        <w:spacing w:line="5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（2）投标人须知</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（3）合同文本</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（4）采购需求</w:t>
      </w:r>
      <w:r>
        <w:rPr>
          <w:rFonts w:ascii="宋体" w:hAnsi="宋体"/>
          <w:sz w:val="24"/>
          <w:szCs w:val="24"/>
        </w:rPr>
      </w:r>
      <w:r/>
    </w:p>
    <w:p>
      <w:pPr>
        <w:pStyle w:val="744"/>
        <w:ind w:firstLine="480"/>
        <w:spacing w:line="5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rPr>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（6）投标文件内容与格式</w:t>
      </w:r>
      <w:r>
        <w:rPr>
          <w:rFonts w:ascii="宋体" w:hAnsi="宋体"/>
          <w:sz w:val="24"/>
          <w:szCs w:val="24"/>
        </w:rPr>
      </w:r>
      <w:r/>
    </w:p>
    <w:p>
      <w:pPr>
        <w:pStyle w:val="744"/>
        <w:ind w:firstLine="480"/>
        <w:spacing w:line="500" w:lineRule="exact"/>
        <w:rPr>
          <w:rFonts w:ascii="宋体" w:hAnsi="宋体"/>
          <w:sz w:val="24"/>
        </w:rPr>
      </w:pPr>
      <w:r>
        <w:rPr>
          <w:rFonts w:hint="eastAsia" w:ascii="宋体" w:hAnsi="宋体"/>
          <w:sz w:val="24"/>
        </w:rPr>
        <w:t xml:space="preserve">请仔细检查招标文件是否齐全，如有缺漏请立即与交易中心联系解决。</w:t>
      </w:r>
      <w:r>
        <w:rPr>
          <w:rFonts w:ascii="宋体" w:hAnsi="宋体"/>
          <w:sz w:val="24"/>
        </w:rPr>
      </w:r>
      <w:r/>
    </w:p>
    <w:p>
      <w:pPr>
        <w:pStyle w:val="744"/>
        <w:ind w:firstLine="480"/>
        <w:spacing w:line="500" w:lineRule="exact"/>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1060"/>
        <w:ind w:firstLine="422"/>
        <w:keepLines w:val="0"/>
        <w:keepNext w:val="0"/>
        <w:spacing w:before="0" w:after="0" w:line="500" w:lineRule="exact"/>
        <w:rPr>
          <w:rFonts w:ascii="宋体" w:hAnsi="宋体" w:eastAsia="宋体"/>
          <w:bCs w:val="0"/>
          <w:lang w:eastAsia="zh-CN"/>
        </w:rPr>
      </w:pPr>
      <w:r/>
      <w:bookmarkStart w:id="31" w:name="_Toc462564070"/>
      <w:r/>
      <w:bookmarkStart w:id="32" w:name="_Toc20823283"/>
      <w:r/>
      <w:bookmarkStart w:id="33" w:name="_Toc16938527"/>
      <w:r/>
      <w:bookmarkStart w:id="34" w:name="_Toc513029211"/>
      <w:r>
        <w:rPr>
          <w:rFonts w:hint="eastAsia" w:ascii="宋体" w:hAnsi="宋体" w:eastAsia="宋体"/>
          <w:bCs w:val="0"/>
          <w:lang w:eastAsia="zh-CN"/>
        </w:rPr>
        <w:t xml:space="preserve">7.招标文件的澄清</w:t>
      </w:r>
      <w:bookmarkEnd w:id="31"/>
      <w:r/>
      <w:bookmarkEnd w:id="32"/>
      <w:r/>
      <w:bookmarkEnd w:id="33"/>
      <w:r/>
      <w:bookmarkEnd w:id="34"/>
      <w:r>
        <w:rPr>
          <w:rFonts w:ascii="宋体" w:hAnsi="宋体" w:eastAsia="宋体"/>
          <w:bCs w:val="0"/>
          <w:lang w:eastAsia="zh-CN"/>
        </w:rPr>
      </w:r>
      <w:r/>
    </w:p>
    <w:p>
      <w:pPr>
        <w:pStyle w:val="744"/>
        <w:ind w:firstLine="480"/>
        <w:spacing w:line="500" w:lineRule="exact"/>
        <w:rPr>
          <w:rFonts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ascii="宋体" w:hAnsi="宋体"/>
          <w:bCs/>
          <w:sz w:val="24"/>
        </w:rPr>
      </w:r>
      <w:r/>
    </w:p>
    <w:p>
      <w:pPr>
        <w:pStyle w:val="1060"/>
        <w:ind w:firstLine="422"/>
        <w:keepLines w:val="0"/>
        <w:keepNext w:val="0"/>
        <w:spacing w:before="0" w:after="0" w:line="500" w:lineRule="exact"/>
        <w:rPr>
          <w:rFonts w:ascii="宋体" w:hAnsi="宋体" w:eastAsia="宋体"/>
          <w:bCs w:val="0"/>
          <w:lang w:eastAsia="zh-CN"/>
        </w:rPr>
      </w:pPr>
      <w:r/>
      <w:bookmarkStart w:id="35" w:name="_Toc513029212"/>
      <w:r/>
      <w:bookmarkStart w:id="36" w:name="_Toc462564071"/>
      <w:r/>
      <w:bookmarkStart w:id="37" w:name="_Toc16938528"/>
      <w:r/>
      <w:bookmarkStart w:id="38" w:name="_Toc20823284"/>
      <w:r>
        <w:rPr>
          <w:rFonts w:hint="eastAsia" w:ascii="宋体" w:hAnsi="宋体" w:eastAsia="宋体"/>
          <w:bCs w:val="0"/>
          <w:lang w:eastAsia="zh-CN"/>
        </w:rPr>
        <w:t xml:space="preserve">8.招标文件的修改</w:t>
      </w:r>
      <w:bookmarkEnd w:id="35"/>
      <w:r/>
      <w:bookmarkEnd w:id="36"/>
      <w:r/>
      <w:bookmarkEnd w:id="37"/>
      <w:r/>
      <w:bookmarkEnd w:id="38"/>
      <w:r>
        <w:rPr>
          <w:rFonts w:ascii="宋体" w:hAnsi="宋体" w:eastAsia="宋体"/>
          <w:bCs w:val="0"/>
          <w:lang w:eastAsia="zh-CN"/>
        </w:rPr>
      </w:r>
      <w:r/>
    </w:p>
    <w:p>
      <w:pPr>
        <w:pStyle w:val="744"/>
        <w:ind w:firstLine="480"/>
        <w:spacing w:line="500" w:lineRule="exact"/>
        <w:rPr>
          <w:rFonts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ascii="宋体" w:hAnsi="宋体"/>
          <w:bCs/>
          <w:sz w:val="24"/>
          <w:szCs w:val="24"/>
        </w:rPr>
      </w:r>
      <w:r/>
    </w:p>
    <w:p>
      <w:pPr>
        <w:pStyle w:val="744"/>
        <w:ind w:firstLine="480"/>
        <w:spacing w:line="500" w:lineRule="exact"/>
        <w:rPr>
          <w:rFonts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ascii="宋体" w:hAnsi="宋体"/>
          <w:sz w:val="24"/>
        </w:rPr>
      </w:r>
      <w:r/>
    </w:p>
    <w:p>
      <w:pPr>
        <w:pStyle w:val="891"/>
        <w:ind w:firstLine="452"/>
        <w:keepLines w:val="0"/>
        <w:keepNext w:val="0"/>
        <w:spacing w:before="0" w:after="0" w:line="500" w:lineRule="exact"/>
        <w:rPr>
          <w:sz w:val="30"/>
          <w:szCs w:val="30"/>
          <w:lang w:eastAsia="zh-CN"/>
        </w:rPr>
      </w:pPr>
      <w:r/>
      <w:bookmarkStart w:id="39" w:name="_Toc513029213"/>
      <w:r/>
      <w:bookmarkStart w:id="40" w:name="_Toc20823285"/>
      <w:r/>
      <w:bookmarkStart w:id="41" w:name="_Toc120614216"/>
      <w:r/>
      <w:bookmarkStart w:id="42" w:name="_Toc462564072"/>
      <w:r/>
      <w:bookmarkStart w:id="43" w:name="_Toc16938529"/>
      <w:r>
        <w:rPr>
          <w:rFonts w:hint="eastAsia"/>
          <w:sz w:val="30"/>
          <w:szCs w:val="30"/>
          <w:lang w:eastAsia="zh-CN"/>
        </w:rPr>
        <w:t xml:space="preserve">三、投标文件的编制</w:t>
      </w:r>
      <w:bookmarkEnd w:id="39"/>
      <w:r/>
      <w:bookmarkEnd w:id="40"/>
      <w:r/>
      <w:bookmarkEnd w:id="41"/>
      <w:r/>
      <w:bookmarkEnd w:id="42"/>
      <w:r/>
      <w:bookmarkEnd w:id="43"/>
      <w:r>
        <w:rPr>
          <w:sz w:val="30"/>
          <w:szCs w:val="30"/>
          <w:lang w:eastAsia="zh-CN"/>
        </w:rPr>
      </w:r>
      <w:r/>
    </w:p>
    <w:p>
      <w:pPr>
        <w:pStyle w:val="1060"/>
        <w:ind w:firstLine="422"/>
        <w:keepLines w:val="0"/>
        <w:keepNext w:val="0"/>
        <w:spacing w:before="0" w:after="0" w:line="500" w:lineRule="exact"/>
        <w:rPr>
          <w:rFonts w:ascii="宋体" w:hAnsi="宋体" w:eastAsia="宋体"/>
          <w:bCs w:val="0"/>
          <w:lang w:eastAsia="zh-CN"/>
        </w:rPr>
      </w:pPr>
      <w:r/>
      <w:bookmarkStart w:id="44" w:name="_Toc16938530"/>
      <w:r/>
      <w:bookmarkStart w:id="45" w:name="_Toc513029214"/>
      <w:r/>
      <w:bookmarkStart w:id="46" w:name="_Toc462564073"/>
      <w:r/>
      <w:bookmarkStart w:id="47" w:name="_Toc20823286"/>
      <w:r>
        <w:rPr>
          <w:rFonts w:hint="eastAsia" w:ascii="宋体" w:hAnsi="宋体" w:eastAsia="宋体"/>
          <w:bCs w:val="0"/>
          <w:lang w:eastAsia="zh-CN"/>
        </w:rPr>
        <w:t xml:space="preserve">9.投标文件的语言及度量衡单位</w:t>
      </w:r>
      <w:bookmarkEnd w:id="44"/>
      <w:r/>
      <w:bookmarkEnd w:id="45"/>
      <w:r/>
      <w:bookmarkEnd w:id="46"/>
      <w:r/>
      <w:bookmarkEnd w:id="47"/>
      <w:r>
        <w:rPr>
          <w:rFonts w:ascii="宋体" w:hAnsi="宋体" w:eastAsia="宋体"/>
          <w:bCs w:val="0"/>
          <w:lang w:eastAsia="zh-CN"/>
        </w:rPr>
      </w:r>
      <w:r/>
    </w:p>
    <w:p>
      <w:pPr>
        <w:pStyle w:val="744"/>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ascii="宋体" w:hAnsi="宋体"/>
          <w:sz w:val="24"/>
        </w:rPr>
      </w:r>
      <w:r/>
    </w:p>
    <w:p>
      <w:pPr>
        <w:pStyle w:val="744"/>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ascii="宋体" w:hAnsi="宋体"/>
          <w:sz w:val="24"/>
        </w:rPr>
      </w:r>
      <w:r/>
    </w:p>
    <w:p>
      <w:pPr>
        <w:pStyle w:val="1060"/>
        <w:ind w:firstLine="422"/>
        <w:keepLines w:val="0"/>
        <w:keepNext w:val="0"/>
        <w:spacing w:before="0" w:after="0" w:line="500" w:lineRule="exact"/>
        <w:rPr>
          <w:rFonts w:ascii="宋体" w:hAnsi="宋体" w:eastAsia="宋体"/>
          <w:bCs w:val="0"/>
          <w:lang w:eastAsia="zh-CN"/>
        </w:rPr>
      </w:pPr>
      <w:r/>
      <w:bookmarkStart w:id="48" w:name="_Toc462564074"/>
      <w:r/>
      <w:bookmarkStart w:id="49" w:name="_Toc16938531"/>
      <w:r/>
      <w:bookmarkStart w:id="50" w:name="_Toc513029215"/>
      <w:r/>
      <w:bookmarkStart w:id="51" w:name="_Toc20823287"/>
      <w:r>
        <w:rPr>
          <w:rFonts w:hint="eastAsia" w:ascii="宋体" w:hAnsi="宋体" w:eastAsia="宋体"/>
          <w:bCs w:val="0"/>
          <w:lang w:eastAsia="zh-CN"/>
        </w:rPr>
        <w:t xml:space="preserve">10.投标文件构成</w:t>
      </w:r>
      <w:bookmarkEnd w:id="48"/>
      <w:r/>
      <w:bookmarkEnd w:id="49"/>
      <w:r/>
      <w:bookmarkEnd w:id="50"/>
      <w:r/>
      <w:bookmarkEnd w:id="51"/>
      <w:r>
        <w:rPr>
          <w:rFonts w:ascii="宋体" w:hAnsi="宋体" w:eastAsia="宋体"/>
          <w:bCs w:val="0"/>
          <w:lang w:eastAsia="zh-CN"/>
        </w:rPr>
      </w:r>
      <w:r/>
    </w:p>
    <w:p>
      <w:pPr>
        <w:pStyle w:val="744"/>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744"/>
        <w:ind w:firstLine="480"/>
        <w:spacing w:line="500" w:lineRule="exact"/>
        <w:rPr>
          <w:rFonts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ascii="宋体" w:hAnsi="宋体"/>
          <w:sz w:val="24"/>
        </w:rPr>
      </w:r>
      <w:r/>
    </w:p>
    <w:p>
      <w:pPr>
        <w:pStyle w:val="744"/>
        <w:ind w:firstLine="480"/>
        <w:spacing w:line="500" w:lineRule="exact"/>
        <w:rPr>
          <w:rFonts w:ascii="宋体" w:hAnsi="宋体"/>
          <w:sz w:val="24"/>
        </w:rPr>
      </w:pPr>
      <w:r>
        <w:rPr>
          <w:rFonts w:hint="eastAsia" w:ascii="宋体" w:hAnsi="宋体"/>
          <w:sz w:val="24"/>
        </w:rPr>
        <w:t xml:space="preserve">10.3如标书制作工具中格式和内容与招标文件不一致的，请以招标文件为准。</w:t>
      </w:r>
      <w:r>
        <w:rPr>
          <w:rFonts w:ascii="宋体" w:hAnsi="宋体"/>
          <w:sz w:val="24"/>
        </w:rPr>
      </w:r>
      <w:r/>
    </w:p>
    <w:p>
      <w:pPr>
        <w:pStyle w:val="1060"/>
        <w:ind w:firstLine="422"/>
        <w:keepLines w:val="0"/>
        <w:keepNext w:val="0"/>
        <w:spacing w:before="0" w:after="0" w:line="500" w:lineRule="exact"/>
        <w:rPr>
          <w:rFonts w:ascii="宋体" w:hAnsi="宋体" w:eastAsia="宋体"/>
          <w:bCs w:val="0"/>
          <w:lang w:eastAsia="zh-CN"/>
        </w:rPr>
      </w:pPr>
      <w:r/>
      <w:bookmarkStart w:id="52" w:name="_Hlt26668975"/>
      <w:r/>
      <w:bookmarkEnd w:id="52"/>
      <w:r/>
      <w:bookmarkStart w:id="53" w:name="_Hlt26954838"/>
      <w:r/>
      <w:bookmarkEnd w:id="53"/>
      <w:r/>
      <w:bookmarkStart w:id="54" w:name="_Hlt26670360"/>
      <w:r/>
      <w:bookmarkEnd w:id="54"/>
      <w:r/>
      <w:bookmarkStart w:id="55" w:name="_Toc14577357"/>
      <w:r/>
      <w:bookmarkStart w:id="56" w:name="_Toc513029219"/>
      <w:r/>
      <w:bookmarkStart w:id="57" w:name="_Toc49090509"/>
      <w:r/>
      <w:bookmarkStart w:id="58" w:name="_Toc513029216"/>
      <w:r/>
      <w:bookmarkStart w:id="59" w:name="_Toc49090507"/>
      <w:r/>
      <w:bookmarkStart w:id="60" w:name="_Toc14577354"/>
      <w:r>
        <w:rPr>
          <w:rFonts w:hint="eastAsia" w:ascii="宋体" w:hAnsi="宋体" w:eastAsia="宋体"/>
          <w:bCs w:val="0"/>
          <w:lang w:eastAsia="zh-CN"/>
        </w:rPr>
        <w:t xml:space="preserve">11.证明投标人及投标标的符合招标文件规定的文件</w:t>
      </w:r>
      <w:bookmarkEnd w:id="55"/>
      <w:r/>
      <w:bookmarkEnd w:id="56"/>
      <w:r/>
      <w:bookmarkEnd w:id="57"/>
      <w:r>
        <w:rPr>
          <w:rFonts w:ascii="宋体" w:hAnsi="宋体" w:eastAsia="宋体"/>
          <w:bCs w:val="0"/>
          <w:lang w:eastAsia="zh-CN"/>
        </w:rPr>
      </w:r>
      <w:r/>
    </w:p>
    <w:p>
      <w:pPr>
        <w:pStyle w:val="744"/>
        <w:ind w:firstLine="480"/>
        <w:spacing w:line="500" w:lineRule="exact"/>
        <w:rPr>
          <w:rFonts w:ascii="宋体" w:hAnsi="宋体"/>
          <w:bCs/>
          <w:sz w:val="24"/>
        </w:rPr>
      </w:pPr>
      <w:r/>
      <w:bookmarkEnd w:id="58"/>
      <w:r/>
      <w:bookmarkEnd w:id="59"/>
      <w:r/>
      <w:bookmarkEnd w:id="60"/>
      <w:r/>
      <w:bookmarkStart w:id="61" w:name="_Toc14577355"/>
      <w:r/>
      <w:bookmarkStart w:id="62" w:name="_Toc49090508"/>
      <w:r>
        <w:rPr>
          <w:rFonts w:hint="eastAsia" w:ascii="宋体" w:hAnsi="宋体"/>
          <w:bCs/>
          <w:sz w:val="24"/>
        </w:rPr>
        <w:t xml:space="preserve">11.1投标人应按照法律法规、规章和规范性文件以及招标文件要求提交证明文件，证明其及投标标的符合招标文件规定。</w:t>
      </w:r>
      <w:r>
        <w:rPr>
          <w:rFonts w:ascii="宋体" w:hAnsi="宋体"/>
          <w:bCs/>
          <w:sz w:val="24"/>
        </w:rPr>
      </w:r>
      <w:r/>
    </w:p>
    <w:p>
      <w:pPr>
        <w:pStyle w:val="744"/>
        <w:ind w:firstLine="480"/>
        <w:spacing w:line="50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ascii="宋体" w:hAnsi="宋体"/>
          <w:sz w:val="24"/>
          <w:szCs w:val="24"/>
        </w:rPr>
      </w:r>
      <w:r/>
    </w:p>
    <w:p>
      <w:pPr>
        <w:pStyle w:val="1060"/>
        <w:ind w:firstLine="422"/>
        <w:keepLines w:val="0"/>
        <w:keepNext w:val="0"/>
        <w:spacing w:before="0" w:after="0" w:line="500" w:lineRule="exact"/>
        <w:rPr>
          <w:rFonts w:ascii="宋体" w:hAnsi="宋体" w:eastAsia="宋体"/>
          <w:bCs w:val="0"/>
          <w:lang w:eastAsia="zh-CN"/>
        </w:rPr>
      </w:pPr>
      <w:r/>
      <w:bookmarkStart w:id="63" w:name="_Toc49090510"/>
      <w:r/>
      <w:bookmarkStart w:id="64" w:name="_Toc14577359"/>
      <w:r>
        <w:rPr>
          <w:rFonts w:hint="eastAsia" w:ascii="宋体" w:hAnsi="宋体" w:eastAsia="宋体"/>
          <w:bCs w:val="0"/>
          <w:lang w:eastAsia="zh-CN"/>
        </w:rPr>
        <w:t xml:space="preserve">12.投标函、承诺书和开标一览表</w:t>
      </w:r>
      <w:r>
        <w:rPr>
          <w:rFonts w:ascii="宋体" w:hAnsi="宋体" w:eastAsia="宋体"/>
          <w:bCs w:val="0"/>
          <w:lang w:eastAsia="zh-CN"/>
        </w:rPr>
      </w:r>
      <w:r/>
    </w:p>
    <w:p>
      <w:pPr>
        <w:pStyle w:val="744"/>
        <w:ind w:firstLine="480"/>
        <w:spacing w:line="500" w:lineRule="exact"/>
        <w:rPr>
          <w:rFonts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rPr>
          <w:rFonts w:ascii="宋体" w:hAnsi="宋体"/>
          <w:sz w:val="24"/>
        </w:rPr>
      </w:r>
      <w:r/>
    </w:p>
    <w:p>
      <w:pPr>
        <w:pStyle w:val="744"/>
        <w:ind w:firstLine="480"/>
        <w:spacing w:line="500" w:lineRule="exact"/>
        <w:rPr>
          <w:rFonts w:ascii="宋体" w:hAnsi="宋体"/>
          <w:bCs/>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ascii="宋体" w:hAnsi="宋体"/>
          <w:bCs/>
          <w:sz w:val="24"/>
        </w:rPr>
      </w:r>
      <w:r/>
    </w:p>
    <w:p>
      <w:pPr>
        <w:pStyle w:val="1060"/>
        <w:ind w:firstLine="422"/>
        <w:keepLines w:val="0"/>
        <w:keepNext w:val="0"/>
        <w:spacing w:before="0" w:after="0" w:line="500" w:lineRule="exact"/>
        <w:rPr>
          <w:rFonts w:ascii="宋体" w:hAnsi="宋体" w:eastAsia="宋体"/>
          <w:bCs w:val="0"/>
          <w:lang w:eastAsia="zh-CN"/>
        </w:rPr>
      </w:pPr>
      <w:r/>
      <w:bookmarkEnd w:id="63"/>
      <w:r/>
      <w:bookmarkEnd w:id="64"/>
      <w:r>
        <w:rPr>
          <w:rFonts w:hint="eastAsia" w:ascii="宋体" w:hAnsi="宋体" w:eastAsia="宋体"/>
          <w:bCs w:val="0"/>
          <w:lang w:eastAsia="zh-CN"/>
        </w:rPr>
        <w:t xml:space="preserve">13.</w:t>
      </w:r>
      <w:bookmarkEnd w:id="61"/>
      <w:r/>
      <w:bookmarkEnd w:id="62"/>
      <w:r>
        <w:rPr>
          <w:rFonts w:hint="eastAsia" w:ascii="宋体" w:hAnsi="宋体" w:eastAsia="宋体"/>
          <w:bCs w:val="0"/>
          <w:lang w:eastAsia="zh-CN"/>
        </w:rPr>
        <w:t xml:space="preserve">分项报价表</w:t>
      </w:r>
      <w:r>
        <w:rPr>
          <w:rFonts w:ascii="宋体" w:hAnsi="宋体" w:eastAsia="宋体"/>
          <w:bCs w:val="0"/>
          <w:lang w:eastAsia="zh-CN"/>
        </w:rPr>
      </w:r>
      <w:r/>
    </w:p>
    <w:p>
      <w:pPr>
        <w:pStyle w:val="744"/>
        <w:ind w:firstLine="480"/>
        <w:spacing w:line="500" w:lineRule="exact"/>
        <w:rPr>
          <w:rFonts w:ascii="宋体" w:hAnsi="宋体"/>
          <w:bCs/>
          <w:sz w:val="24"/>
        </w:rPr>
      </w:pPr>
      <w:r>
        <w:rPr>
          <w:rFonts w:hint="eastAsia" w:ascii="宋体" w:hAnsi="宋体"/>
          <w:bCs/>
          <w:sz w:val="24"/>
        </w:rPr>
        <w:t xml:space="preserve">13.1</w:t>
      </w:r>
      <w:r>
        <w:rPr>
          <w:rFonts w:hint="eastAsia" w:ascii="宋体" w:hAnsi="宋体"/>
          <w:sz w:val="24"/>
        </w:rPr>
        <w:t xml:space="preserve">投</w:t>
      </w:r>
      <w:bookmarkStart w:id="65" w:name="_Hlt26954840"/>
      <w:r/>
      <w:bookmarkEnd w:id="65"/>
      <w:r>
        <w:rPr>
          <w:rFonts w:hint="eastAsia" w:ascii="宋体" w:hAnsi="宋体"/>
          <w:sz w:val="24"/>
        </w:rPr>
        <w:t xml:space="preserve">标人应按照招标文件规定格式填报</w:t>
      </w:r>
      <w:bookmarkStart w:id="66" w:name="_Hlt26670399"/>
      <w:r/>
      <w:bookmarkEnd w:id="66"/>
      <w:r>
        <w:rPr>
          <w:rFonts w:hint="eastAsia" w:ascii="宋体" w:hAnsi="宋体"/>
          <w:sz w:val="24"/>
        </w:rPr>
        <w:t xml:space="preserve">分项报价表。</w:t>
      </w:r>
      <w:r>
        <w:rPr>
          <w:rFonts w:ascii="宋体" w:hAnsi="宋体"/>
          <w:bCs/>
          <w:sz w:val="24"/>
        </w:rPr>
      </w:r>
      <w:r/>
    </w:p>
    <w:p>
      <w:pPr>
        <w:pStyle w:val="744"/>
        <w:ind w:firstLine="480"/>
        <w:spacing w:line="500" w:lineRule="exact"/>
        <w:rPr>
          <w:rFonts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ascii="宋体" w:hAnsi="宋体"/>
          <w:bCs/>
          <w:sz w:val="24"/>
        </w:rPr>
      </w:r>
      <w:r/>
    </w:p>
    <w:p>
      <w:pPr>
        <w:pStyle w:val="1060"/>
        <w:ind w:firstLine="422"/>
        <w:keepLines w:val="0"/>
        <w:keepNext w:val="0"/>
        <w:spacing w:before="0" w:after="0" w:line="500" w:lineRule="exact"/>
        <w:rPr>
          <w:rFonts w:ascii="宋体" w:hAnsi="宋体" w:eastAsia="宋体"/>
          <w:bCs w:val="0"/>
          <w:lang w:eastAsia="zh-CN"/>
        </w:rPr>
      </w:pPr>
      <w:r/>
      <w:bookmarkStart w:id="67" w:name="_Hlt26670486"/>
      <w:r/>
      <w:bookmarkEnd w:id="67"/>
      <w:r/>
      <w:bookmarkStart w:id="68" w:name="_Hlt26668983"/>
      <w:r/>
      <w:bookmarkEnd w:id="68"/>
      <w:r/>
      <w:bookmarkStart w:id="69" w:name="_Hlt26954848"/>
      <w:r/>
      <w:bookmarkEnd w:id="69"/>
      <w:r/>
      <w:bookmarkStart w:id="70" w:name="_Hlt26670482"/>
      <w:r/>
      <w:bookmarkEnd w:id="70"/>
      <w:r/>
      <w:bookmarkStart w:id="71" w:name="_Hlt26954731"/>
      <w:r/>
      <w:bookmarkEnd w:id="71"/>
      <w:r/>
      <w:bookmarkStart w:id="72" w:name="_Hlt26954846"/>
      <w:r/>
      <w:bookmarkEnd w:id="72"/>
      <w:r/>
      <w:bookmarkStart w:id="73" w:name="_Hlt26954842"/>
      <w:r/>
      <w:bookmarkEnd w:id="73"/>
      <w:r/>
      <w:bookmarkStart w:id="74" w:name="_Hlt26670403"/>
      <w:r/>
      <w:bookmarkEnd w:id="74"/>
      <w:r/>
      <w:bookmarkStart w:id="75" w:name="_Hlt26954844"/>
      <w:r/>
      <w:bookmarkEnd w:id="75"/>
      <w:r/>
      <w:bookmarkStart w:id="76" w:name="_Hlt26670425"/>
      <w:r/>
      <w:bookmarkEnd w:id="76"/>
      <w:r>
        <w:rPr>
          <w:rFonts w:hint="eastAsia" w:ascii="宋体" w:hAnsi="宋体" w:eastAsia="宋体"/>
          <w:bCs w:val="0"/>
          <w:lang w:eastAsia="zh-CN"/>
        </w:rPr>
        <w:t xml:space="preserve">14.投标偏离表</w:t>
      </w:r>
      <w:r>
        <w:rPr>
          <w:rFonts w:ascii="宋体" w:hAnsi="宋体" w:eastAsia="宋体"/>
          <w:bCs w:val="0"/>
          <w:lang w:eastAsia="zh-CN"/>
        </w:rPr>
      </w:r>
      <w:r/>
    </w:p>
    <w:p>
      <w:pPr>
        <w:pStyle w:val="744"/>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1060"/>
        <w:ind w:firstLine="422"/>
        <w:keepLines w:val="0"/>
        <w:keepNext w:val="0"/>
        <w:spacing w:before="0" w:after="0" w:line="500" w:lineRule="exact"/>
        <w:rPr>
          <w:rFonts w:ascii="宋体" w:hAnsi="宋体" w:eastAsia="宋体"/>
          <w:bCs w:val="0"/>
          <w:lang w:eastAsia="zh-CN"/>
        </w:rPr>
      </w:pPr>
      <w:r/>
      <w:bookmarkStart w:id="77" w:name="_Hlt26954734"/>
      <w:r/>
      <w:bookmarkEnd w:id="77"/>
      <w:r/>
      <w:bookmarkStart w:id="78" w:name="_Hlt26670489"/>
      <w:r/>
      <w:bookmarkEnd w:id="78"/>
      <w:r/>
      <w:bookmarkStart w:id="79" w:name="_Hlt26954850"/>
      <w:r/>
      <w:bookmarkEnd w:id="79"/>
      <w:r/>
      <w:bookmarkStart w:id="80" w:name="_Toc14577360"/>
      <w:r/>
      <w:bookmarkStart w:id="81" w:name="_Toc49090511"/>
      <w:r>
        <w:rPr>
          <w:rFonts w:hint="eastAsia" w:ascii="宋体" w:hAnsi="宋体" w:eastAsia="宋体"/>
          <w:bCs w:val="0"/>
          <w:lang w:eastAsia="zh-CN"/>
        </w:rPr>
        <w:t xml:space="preserve">15.投标有效期</w:t>
      </w:r>
      <w:bookmarkEnd w:id="80"/>
      <w:r/>
      <w:bookmarkEnd w:id="81"/>
      <w:r>
        <w:rPr>
          <w:rFonts w:ascii="宋体" w:hAnsi="宋体" w:eastAsia="宋体"/>
          <w:bCs w:val="0"/>
          <w:lang w:eastAsia="zh-CN"/>
        </w:rPr>
      </w:r>
      <w:r/>
    </w:p>
    <w:p>
      <w:pPr>
        <w:pStyle w:val="744"/>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ascii="宋体" w:hAnsi="宋体"/>
          <w:bCs/>
          <w:sz w:val="24"/>
        </w:rPr>
      </w:r>
      <w:r/>
    </w:p>
    <w:p>
      <w:pPr>
        <w:pStyle w:val="1060"/>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16.投标有效期的延长</w:t>
      </w:r>
      <w:r>
        <w:rPr>
          <w:rFonts w:ascii="宋体" w:hAnsi="宋体" w:eastAsia="宋体"/>
          <w:bCs w:val="0"/>
          <w:lang w:eastAsia="zh-CN"/>
        </w:rPr>
      </w:r>
      <w:r/>
    </w:p>
    <w:p>
      <w:pPr>
        <w:pStyle w:val="744"/>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891"/>
        <w:ind w:firstLine="452"/>
        <w:keepLines w:val="0"/>
        <w:keepNext w:val="0"/>
        <w:spacing w:before="0" w:after="0" w:line="500" w:lineRule="exact"/>
        <w:rPr>
          <w:sz w:val="30"/>
          <w:szCs w:val="30"/>
          <w:lang w:eastAsia="zh-CN"/>
        </w:rPr>
      </w:pPr>
      <w:r/>
      <w:bookmarkStart w:id="82" w:name="_Hlt26954852"/>
      <w:r/>
      <w:bookmarkEnd w:id="82"/>
      <w:r/>
      <w:bookmarkStart w:id="83" w:name="_Hlt26954739"/>
      <w:r/>
      <w:bookmarkEnd w:id="83"/>
      <w:r/>
      <w:bookmarkStart w:id="84" w:name="_Toc20823296"/>
      <w:r/>
      <w:bookmarkStart w:id="85" w:name="_Toc513029224"/>
      <w:r/>
      <w:bookmarkStart w:id="86" w:name="_Toc120614217"/>
      <w:r/>
      <w:bookmarkStart w:id="87" w:name="_Toc16938540"/>
      <w:r>
        <w:rPr>
          <w:rFonts w:hint="eastAsia"/>
          <w:sz w:val="30"/>
          <w:szCs w:val="30"/>
          <w:lang w:eastAsia="zh-CN"/>
        </w:rPr>
        <w:t xml:space="preserve">四、投标文件的递交</w:t>
      </w:r>
      <w:bookmarkEnd w:id="84"/>
      <w:r/>
      <w:bookmarkEnd w:id="85"/>
      <w:r/>
      <w:bookmarkEnd w:id="86"/>
      <w:r/>
      <w:bookmarkEnd w:id="87"/>
      <w:r>
        <w:rPr>
          <w:sz w:val="30"/>
          <w:szCs w:val="30"/>
          <w:lang w:eastAsia="zh-CN"/>
        </w:rPr>
      </w:r>
      <w:r/>
    </w:p>
    <w:p>
      <w:pPr>
        <w:pStyle w:val="1060"/>
        <w:ind w:firstLine="422"/>
        <w:keepLines w:val="0"/>
        <w:keepNext w:val="0"/>
        <w:spacing w:before="0" w:after="0" w:line="500" w:lineRule="exact"/>
        <w:rPr>
          <w:rFonts w:ascii="宋体" w:hAnsi="宋体" w:eastAsia="宋体"/>
          <w:bCs w:val="0"/>
          <w:lang w:eastAsia="zh-CN"/>
        </w:rPr>
      </w:pPr>
      <w:r/>
      <w:bookmarkStart w:id="88" w:name="_Toc16938541"/>
      <w:r/>
      <w:bookmarkStart w:id="89" w:name="_Toc462564084"/>
      <w:r/>
      <w:bookmarkStart w:id="90" w:name="_Toc20823297"/>
      <w:r/>
      <w:bookmarkStart w:id="91" w:name="_Toc513029225"/>
      <w:r>
        <w:rPr>
          <w:rFonts w:hint="eastAsia" w:ascii="宋体" w:hAnsi="宋体" w:eastAsia="宋体"/>
          <w:bCs w:val="0"/>
          <w:lang w:eastAsia="zh-CN"/>
        </w:rPr>
        <w:t xml:space="preserve">17.投标文件</w:t>
      </w:r>
      <w:bookmarkEnd w:id="88"/>
      <w:r/>
      <w:bookmarkEnd w:id="89"/>
      <w:r/>
      <w:bookmarkEnd w:id="90"/>
      <w:r/>
      <w:bookmarkEnd w:id="91"/>
      <w:r>
        <w:rPr>
          <w:rFonts w:hint="eastAsia" w:ascii="宋体" w:hAnsi="宋体" w:eastAsia="宋体"/>
          <w:bCs w:val="0"/>
          <w:lang w:eastAsia="zh-CN"/>
        </w:rPr>
        <w:t xml:space="preserve">的递交</w:t>
      </w:r>
      <w:r>
        <w:rPr>
          <w:rFonts w:ascii="宋体" w:hAnsi="宋体" w:eastAsia="宋体"/>
          <w:bCs w:val="0"/>
          <w:lang w:eastAsia="zh-CN"/>
        </w:rPr>
      </w:r>
      <w:r/>
    </w:p>
    <w:p>
      <w:pPr>
        <w:pStyle w:val="744"/>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ascii="宋体" w:hAnsi="宋体"/>
          <w:bCs/>
          <w:sz w:val="24"/>
        </w:rPr>
      </w:r>
      <w:r/>
    </w:p>
    <w:p>
      <w:pPr>
        <w:pStyle w:val="1145"/>
        <w:ind w:firstLine="480"/>
        <w:spacing w:line="500" w:lineRule="exact"/>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92" w:name="_Toc20823298"/>
      <w:r/>
      <w:bookmarkStart w:id="93" w:name="_Toc513029226"/>
      <w:r/>
      <w:bookmarkStart w:id="94" w:name="_Toc16938542"/>
      <w:r>
        <w:rPr>
          <w:rFonts w:ascii="宋体" w:hAnsi="宋体"/>
          <w:bCs/>
          <w:sz w:val="24"/>
        </w:rPr>
      </w:r>
      <w:r/>
    </w:p>
    <w:p>
      <w:pPr>
        <w:pStyle w:val="1060"/>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18.投标截止</w:t>
      </w:r>
      <w:bookmarkEnd w:id="92"/>
      <w:r/>
      <w:bookmarkEnd w:id="93"/>
      <w:r/>
      <w:bookmarkEnd w:id="94"/>
      <w:r>
        <w:rPr>
          <w:rFonts w:hint="eastAsia" w:ascii="宋体" w:hAnsi="宋体" w:eastAsia="宋体"/>
          <w:bCs w:val="0"/>
          <w:lang w:eastAsia="zh-CN"/>
        </w:rPr>
        <w:t xml:space="preserve">时间</w:t>
      </w:r>
      <w:r>
        <w:rPr>
          <w:rFonts w:ascii="宋体" w:hAnsi="宋体" w:eastAsia="宋体"/>
          <w:bCs w:val="0"/>
          <w:lang w:eastAsia="zh-CN"/>
        </w:rPr>
      </w:r>
      <w:r/>
    </w:p>
    <w:p>
      <w:pPr>
        <w:pStyle w:val="744"/>
        <w:ind w:firstLine="480"/>
        <w:spacing w:line="500" w:lineRule="exact"/>
        <w:rPr>
          <w:rFonts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ascii="宋体" w:hAnsi="宋体"/>
          <w:bCs/>
          <w:sz w:val="24"/>
        </w:rPr>
      </w:r>
      <w:r/>
    </w:p>
    <w:p>
      <w:pPr>
        <w:pStyle w:val="744"/>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ascii="宋体" w:hAnsi="宋体"/>
          <w:bCs/>
          <w:sz w:val="24"/>
        </w:rPr>
      </w:r>
      <w:r/>
    </w:p>
    <w:p>
      <w:pPr>
        <w:pStyle w:val="744"/>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ascii="宋体" w:hAnsi="宋体"/>
          <w:bCs/>
          <w:sz w:val="24"/>
        </w:rPr>
      </w:r>
      <w:r/>
    </w:p>
    <w:p>
      <w:pPr>
        <w:pStyle w:val="1060"/>
        <w:ind w:firstLine="422"/>
        <w:keepLines w:val="0"/>
        <w:keepNext w:val="0"/>
        <w:spacing w:before="0" w:after="0" w:line="500" w:lineRule="exact"/>
        <w:rPr>
          <w:rFonts w:ascii="宋体" w:hAnsi="宋体" w:eastAsia="宋体"/>
          <w:bCs w:val="0"/>
          <w:lang w:eastAsia="zh-CN"/>
        </w:rPr>
      </w:pPr>
      <w:r/>
      <w:bookmarkStart w:id="95" w:name="_Toc513029227"/>
      <w:r/>
      <w:bookmarkStart w:id="96" w:name="_Toc16938543"/>
      <w:r/>
      <w:bookmarkStart w:id="97" w:name="_Toc20823299"/>
      <w:r>
        <w:rPr>
          <w:rFonts w:hint="eastAsia" w:ascii="宋体" w:hAnsi="宋体" w:eastAsia="宋体"/>
          <w:bCs w:val="0"/>
          <w:lang w:eastAsia="zh-CN"/>
        </w:rPr>
        <w:t xml:space="preserve">19.投标文件</w:t>
      </w:r>
      <w:bookmarkEnd w:id="95"/>
      <w:r/>
      <w:bookmarkEnd w:id="96"/>
      <w:r/>
      <w:bookmarkEnd w:id="97"/>
      <w:r>
        <w:rPr>
          <w:rFonts w:hint="eastAsia" w:ascii="宋体" w:hAnsi="宋体" w:eastAsia="宋体"/>
          <w:bCs w:val="0"/>
          <w:lang w:eastAsia="zh-CN"/>
        </w:rPr>
        <w:t xml:space="preserve">的拒收</w:t>
      </w:r>
      <w:r>
        <w:rPr>
          <w:rFonts w:ascii="宋体" w:hAnsi="宋体" w:eastAsia="宋体"/>
          <w:bCs w:val="0"/>
          <w:lang w:eastAsia="zh-CN"/>
        </w:rPr>
      </w:r>
      <w:r/>
    </w:p>
    <w:p>
      <w:pPr>
        <w:pStyle w:val="744"/>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ascii="宋体" w:hAnsi="宋体"/>
          <w:bCs/>
          <w:sz w:val="24"/>
        </w:rPr>
      </w:r>
      <w:r/>
    </w:p>
    <w:p>
      <w:pPr>
        <w:pStyle w:val="1060"/>
        <w:ind w:firstLine="422"/>
        <w:keepLines w:val="0"/>
        <w:keepNext w:val="0"/>
        <w:spacing w:before="0" w:after="0" w:line="500" w:lineRule="exact"/>
        <w:rPr>
          <w:rFonts w:ascii="宋体" w:hAnsi="宋体" w:eastAsia="宋体"/>
          <w:bCs w:val="0"/>
          <w:lang w:eastAsia="zh-CN"/>
        </w:rPr>
      </w:pPr>
      <w:r/>
      <w:bookmarkStart w:id="98" w:name="_Toc16938544"/>
      <w:r/>
      <w:bookmarkStart w:id="99" w:name="_Toc513029228"/>
      <w:r/>
      <w:bookmarkStart w:id="100" w:name="_Toc20823300"/>
      <w:r>
        <w:rPr>
          <w:rFonts w:hint="eastAsia" w:ascii="宋体" w:hAnsi="宋体" w:eastAsia="宋体"/>
          <w:bCs w:val="0"/>
          <w:lang w:eastAsia="zh-CN"/>
        </w:rPr>
        <w:t xml:space="preserve">20.投标文件的撤回和修改</w:t>
      </w:r>
      <w:bookmarkEnd w:id="98"/>
      <w:r/>
      <w:bookmarkEnd w:id="99"/>
      <w:r/>
      <w:bookmarkEnd w:id="100"/>
      <w:r>
        <w:rPr>
          <w:rFonts w:ascii="宋体" w:hAnsi="宋体" w:eastAsia="宋体"/>
          <w:bCs w:val="0"/>
          <w:lang w:eastAsia="zh-CN"/>
        </w:rPr>
      </w:r>
      <w:r/>
    </w:p>
    <w:p>
      <w:pPr>
        <w:pStyle w:val="744"/>
        <w:ind w:firstLine="480"/>
        <w:spacing w:line="500" w:lineRule="exact"/>
        <w:rPr>
          <w:rFonts w:ascii="宋体" w:hAnsi="宋体"/>
          <w:sz w:val="24"/>
        </w:rPr>
      </w:pPr>
      <w:r>
        <w:rPr>
          <w:rFonts w:hint="eastAsia" w:ascii="宋体" w:hAnsi="宋体"/>
          <w:sz w:val="24"/>
        </w:rPr>
        <w:t xml:space="preserve">20.1投标文件的撤回</w:t>
      </w:r>
      <w:r>
        <w:rPr>
          <w:rFonts w:ascii="宋体" w:hAnsi="宋体"/>
          <w:sz w:val="24"/>
        </w:rPr>
      </w:r>
      <w:r/>
    </w:p>
    <w:p>
      <w:pPr>
        <w:pStyle w:val="744"/>
        <w:ind w:firstLine="480"/>
        <w:spacing w:line="500" w:lineRule="exact"/>
        <w:rPr>
          <w:rFonts w:ascii="宋体" w:hAnsi="宋体"/>
          <w:sz w:val="24"/>
        </w:rPr>
      </w:pPr>
      <w:r>
        <w:rPr>
          <w:rFonts w:hint="eastAsia" w:ascii="宋体" w:hAnsi="宋体"/>
          <w:sz w:val="24"/>
        </w:rPr>
        <w:t xml:space="preserve">21.1.1电子投标文件的撤回</w:t>
      </w:r>
      <w:r>
        <w:rPr>
          <w:rFonts w:ascii="宋体" w:hAnsi="宋体"/>
          <w:sz w:val="24"/>
        </w:rPr>
      </w:r>
      <w:r/>
    </w:p>
    <w:p>
      <w:pPr>
        <w:pStyle w:val="744"/>
        <w:ind w:firstLine="480"/>
        <w:spacing w:line="500" w:lineRule="exact"/>
        <w:rPr>
          <w:rFonts w:ascii="宋体" w:hAnsi="宋体"/>
          <w:sz w:val="24"/>
        </w:rPr>
      </w:pPr>
      <w:r>
        <w:rPr>
          <w:rFonts w:hint="eastAsia" w:ascii="宋体" w:hAnsi="宋体"/>
          <w:sz w:val="24"/>
        </w:rPr>
        <w:t xml:space="preserve">投标人可在投标截止时间前，撤回其电子投标文件，具体操作方法见《操作手册》。</w:t>
      </w:r>
      <w:r>
        <w:rPr>
          <w:rFonts w:ascii="宋体" w:hAnsi="宋体"/>
          <w:sz w:val="24"/>
        </w:rPr>
      </w:r>
      <w:r/>
    </w:p>
    <w:p>
      <w:pPr>
        <w:pStyle w:val="744"/>
        <w:ind w:firstLine="480"/>
        <w:spacing w:line="50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20.2投标文件的修改</w:t>
      </w:r>
      <w:r>
        <w:rPr>
          <w:rFonts w:ascii="宋体" w:hAnsi="宋体"/>
          <w:sz w:val="24"/>
          <w:szCs w:val="24"/>
        </w:rPr>
      </w:r>
      <w:r/>
    </w:p>
    <w:p>
      <w:pPr>
        <w:pStyle w:val="744"/>
        <w:ind w:firstLine="480"/>
        <w:spacing w:line="50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rPr>
          <w:rFonts w:ascii="宋体" w:hAnsi="宋体"/>
          <w:sz w:val="24"/>
        </w:rPr>
      </w:r>
      <w:r/>
    </w:p>
    <w:p>
      <w:pPr>
        <w:pStyle w:val="744"/>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ascii="宋体" w:hAnsi="宋体"/>
          <w:bCs/>
          <w:sz w:val="24"/>
        </w:rPr>
      </w:r>
      <w:r/>
    </w:p>
    <w:p>
      <w:pPr>
        <w:pStyle w:val="744"/>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ascii="宋体" w:hAnsi="宋体"/>
          <w:bCs/>
          <w:sz w:val="24"/>
        </w:rPr>
      </w:r>
      <w:r/>
    </w:p>
    <w:p>
      <w:pPr>
        <w:pStyle w:val="891"/>
        <w:ind w:firstLine="452"/>
        <w:keepLines w:val="0"/>
        <w:keepNext w:val="0"/>
        <w:spacing w:before="0" w:after="0" w:line="500" w:lineRule="exact"/>
        <w:rPr>
          <w:sz w:val="30"/>
          <w:szCs w:val="30"/>
          <w:lang w:eastAsia="zh-CN"/>
        </w:rPr>
      </w:pPr>
      <w:r/>
      <w:bookmarkStart w:id="101" w:name="_Toc120614218"/>
      <w:r/>
      <w:bookmarkStart w:id="102" w:name="_Toc16938545"/>
      <w:r/>
      <w:bookmarkStart w:id="103" w:name="_Toc513029229"/>
      <w:r/>
      <w:bookmarkStart w:id="104" w:name="_Toc20823301"/>
      <w:r>
        <w:rPr>
          <w:rFonts w:hint="eastAsia"/>
          <w:sz w:val="30"/>
          <w:szCs w:val="30"/>
          <w:lang w:eastAsia="zh-CN"/>
        </w:rPr>
        <w:t xml:space="preserve">五、开标与评标</w:t>
      </w:r>
      <w:bookmarkEnd w:id="101"/>
      <w:r/>
      <w:bookmarkEnd w:id="102"/>
      <w:r/>
      <w:bookmarkEnd w:id="103"/>
      <w:r/>
      <w:bookmarkEnd w:id="104"/>
      <w:r>
        <w:rPr>
          <w:sz w:val="30"/>
          <w:szCs w:val="30"/>
          <w:lang w:eastAsia="zh-CN"/>
        </w:rPr>
      </w:r>
      <w:r/>
    </w:p>
    <w:p>
      <w:pPr>
        <w:pStyle w:val="1060"/>
        <w:ind w:firstLine="422"/>
        <w:keepLines w:val="0"/>
        <w:keepNext w:val="0"/>
        <w:spacing w:before="0" w:after="0" w:line="500" w:lineRule="exact"/>
        <w:rPr>
          <w:rFonts w:ascii="宋体" w:hAnsi="宋体" w:eastAsia="宋体"/>
          <w:bCs w:val="0"/>
          <w:lang w:eastAsia="zh-CN"/>
        </w:rPr>
      </w:pPr>
      <w:r/>
      <w:bookmarkStart w:id="105" w:name="_Toc20823302"/>
      <w:r/>
      <w:bookmarkStart w:id="106" w:name="_Toc16938546"/>
      <w:r/>
      <w:bookmarkStart w:id="107" w:name="_Toc513029230"/>
      <w:r>
        <w:rPr>
          <w:rFonts w:hint="eastAsia" w:ascii="宋体" w:hAnsi="宋体" w:eastAsia="宋体"/>
          <w:bCs w:val="0"/>
          <w:lang w:eastAsia="zh-CN"/>
        </w:rPr>
        <w:t xml:space="preserve">21.开标</w:t>
      </w:r>
      <w:bookmarkEnd w:id="105"/>
      <w:r/>
      <w:bookmarkEnd w:id="106"/>
      <w:r/>
      <w:bookmarkEnd w:id="107"/>
      <w:r>
        <w:rPr>
          <w:rFonts w:ascii="宋体" w:hAnsi="宋体" w:eastAsia="宋体"/>
          <w:bCs w:val="0"/>
          <w:lang w:eastAsia="zh-CN"/>
        </w:rPr>
      </w:r>
      <w:r/>
    </w:p>
    <w:p>
      <w:pPr>
        <w:pStyle w:val="744"/>
        <w:ind w:firstLine="480"/>
        <w:spacing w:line="500" w:lineRule="exact"/>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pStyle w:val="744"/>
        <w:ind w:firstLine="480"/>
        <w:spacing w:line="500" w:lineRule="exact"/>
        <w:rPr>
          <w:rFonts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ascii="宋体" w:hAnsi="宋体"/>
          <w:sz w:val="24"/>
        </w:rPr>
      </w:r>
      <w:r/>
    </w:p>
    <w:p>
      <w:pPr>
        <w:pStyle w:val="744"/>
        <w:ind w:firstLine="480"/>
        <w:spacing w:line="500" w:lineRule="exact"/>
        <w:rPr>
          <w:rFonts w:ascii="宋体" w:hAnsi="宋体"/>
          <w:sz w:val="24"/>
        </w:rPr>
      </w:pPr>
      <w:r>
        <w:rPr>
          <w:rFonts w:hint="eastAsia" w:ascii="宋体" w:hAnsi="宋体"/>
          <w:sz w:val="24"/>
        </w:rPr>
        <w:t xml:space="preserve">21.3投标人在开标过程中涉及的投标文件解密、开标结果确认等工作，应按照《操作手册》规定执行。</w:t>
      </w:r>
      <w:r>
        <w:rPr>
          <w:rFonts w:ascii="宋体" w:hAnsi="宋体"/>
          <w:sz w:val="24"/>
        </w:rPr>
      </w:r>
      <w:r/>
    </w:p>
    <w:p>
      <w:pPr>
        <w:pStyle w:val="744"/>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1060"/>
        <w:ind w:firstLine="422"/>
        <w:keepLines w:val="0"/>
        <w:keepNext w:val="0"/>
        <w:spacing w:before="0" w:after="0" w:line="500" w:lineRule="exact"/>
        <w:rPr>
          <w:rFonts w:ascii="宋体" w:hAnsi="宋体" w:eastAsia="宋体"/>
          <w:bCs w:val="0"/>
          <w:lang w:eastAsia="zh-CN"/>
        </w:rPr>
      </w:pPr>
      <w:r/>
      <w:bookmarkStart w:id="108" w:name="_Toc16938547"/>
      <w:r/>
      <w:bookmarkStart w:id="109" w:name="_Toc20823303"/>
      <w:r/>
      <w:bookmarkStart w:id="110" w:name="_Toc513029231"/>
      <w:r>
        <w:rPr>
          <w:rFonts w:hint="eastAsia" w:ascii="宋体" w:hAnsi="宋体" w:eastAsia="宋体"/>
          <w:bCs w:val="0"/>
          <w:lang w:eastAsia="zh-CN"/>
        </w:rPr>
        <w:t xml:space="preserve">22.评标委员会</w:t>
      </w:r>
      <w:r>
        <w:rPr>
          <w:rFonts w:ascii="宋体" w:hAnsi="宋体" w:eastAsia="宋体"/>
          <w:bCs w:val="0"/>
          <w:lang w:eastAsia="zh-CN"/>
        </w:rPr>
      </w:r>
      <w:r/>
    </w:p>
    <w:p>
      <w:pPr>
        <w:pStyle w:val="744"/>
        <w:ind w:firstLine="480"/>
        <w:spacing w:line="500" w:lineRule="exact"/>
        <w:rPr>
          <w:rFonts w:ascii="宋体" w:hAnsi="宋体"/>
          <w:b/>
          <w:sz w:val="24"/>
          <w:szCs w:val="24"/>
        </w:rPr>
      </w:pPr>
      <w:r>
        <w:rPr>
          <w:rFonts w:hint="eastAsia" w:ascii="宋体" w:hAnsi="宋体"/>
          <w:sz w:val="24"/>
          <w:szCs w:val="24"/>
        </w:rPr>
        <w:t xml:space="preserve">22.1开标后，交易中心将立即组织评标委员会（以下简称评委会）进行评标。</w:t>
      </w:r>
      <w:r>
        <w:rPr>
          <w:rFonts w:ascii="宋体" w:hAnsi="宋体"/>
          <w:b/>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22.2评委会依法组建，且人员构成符合政府采购有关规定。</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22.3评委会独立工作，负责评审所有投标文件并确定中标候选人。</w:t>
      </w:r>
      <w:r>
        <w:rPr>
          <w:rFonts w:ascii="宋体" w:hAnsi="宋体"/>
          <w:sz w:val="24"/>
          <w:szCs w:val="24"/>
        </w:rPr>
      </w:r>
      <w:r/>
    </w:p>
    <w:p>
      <w:pPr>
        <w:pStyle w:val="1060"/>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23.评标过程的保密与公正</w:t>
      </w:r>
      <w:r>
        <w:rPr>
          <w:rFonts w:ascii="宋体" w:hAnsi="宋体" w:eastAsia="宋体"/>
          <w:bCs w:val="0"/>
          <w:lang w:eastAsia="zh-CN"/>
        </w:rPr>
      </w:r>
      <w:r/>
    </w:p>
    <w:p>
      <w:pPr>
        <w:pStyle w:val="744"/>
        <w:ind w:firstLine="480"/>
        <w:spacing w:line="500" w:lineRule="exact"/>
        <w:rPr>
          <w:rFonts w:ascii="宋体" w:hAnsi="宋体"/>
          <w:bCs/>
          <w:sz w:val="24"/>
        </w:rPr>
      </w:pPr>
      <w:r/>
      <w:bookmarkEnd w:id="108"/>
      <w:r/>
      <w:bookmarkEnd w:id="109"/>
      <w:r/>
      <w:bookmarkEnd w:id="110"/>
      <w:r>
        <w:rPr>
          <w:rFonts w:hint="eastAsia" w:ascii="宋体" w:hAnsi="宋体"/>
          <w:sz w:val="24"/>
        </w:rPr>
        <w:t xml:space="preserve">23.1</w:t>
      </w:r>
      <w:r>
        <w:rPr>
          <w:rFonts w:hint="eastAsia" w:ascii="宋体" w:hAnsi="宋体"/>
          <w:bCs/>
          <w:sz w:val="24"/>
        </w:rPr>
        <w:t xml:space="preserve">凡是与审查、澄清、评价和比较投标的有关资料以及投标建议等，采购人、评委、交易中心均不得向投标人或与评标无关的其他人员透露。</w:t>
      </w:r>
      <w:r>
        <w:rPr>
          <w:rFonts w:ascii="宋体" w:hAnsi="宋体"/>
          <w:bCs/>
          <w:sz w:val="24"/>
        </w:rPr>
      </w:r>
      <w:r/>
    </w:p>
    <w:p>
      <w:pPr>
        <w:pStyle w:val="744"/>
        <w:ind w:firstLine="480"/>
        <w:spacing w:line="50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1060"/>
        <w:ind w:firstLine="422"/>
        <w:keepLines w:val="0"/>
        <w:keepNext w:val="0"/>
        <w:spacing w:before="0" w:after="0" w:line="500" w:lineRule="exact"/>
        <w:rPr>
          <w:rFonts w:ascii="宋体" w:hAnsi="宋体" w:eastAsia="宋体"/>
          <w:bCs w:val="0"/>
          <w:lang w:eastAsia="zh-CN"/>
        </w:rPr>
      </w:pPr>
      <w:r/>
      <w:bookmarkStart w:id="111" w:name="_Toc16938548"/>
      <w:r/>
      <w:bookmarkStart w:id="112" w:name="_Toc513029232"/>
      <w:r/>
      <w:bookmarkStart w:id="113" w:name="_Toc20823304"/>
      <w:r>
        <w:rPr>
          <w:rFonts w:hint="eastAsia" w:ascii="宋体" w:hAnsi="宋体" w:eastAsia="宋体"/>
          <w:bCs w:val="0"/>
          <w:lang w:eastAsia="zh-CN"/>
        </w:rPr>
        <w:t xml:space="preserve">24.投标文件的澄清</w:t>
      </w:r>
      <w:bookmarkEnd w:id="111"/>
      <w:r/>
      <w:bookmarkEnd w:id="112"/>
      <w:r/>
      <w:bookmarkEnd w:id="113"/>
      <w:r>
        <w:rPr>
          <w:rFonts w:ascii="宋体" w:hAnsi="宋体" w:eastAsia="宋体"/>
          <w:bCs w:val="0"/>
          <w:lang w:eastAsia="zh-CN"/>
        </w:rPr>
      </w:r>
      <w:r/>
    </w:p>
    <w:p>
      <w:pPr>
        <w:pStyle w:val="744"/>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24.3接到评委会澄清、说明和补正要求的投标人如未按规定及时作出澄清、说明和补正，其风险由投标人自行承担。</w:t>
      </w:r>
      <w:r>
        <w:rPr>
          <w:rFonts w:ascii="宋体" w:hAnsi="宋体"/>
          <w:sz w:val="24"/>
          <w:szCs w:val="24"/>
        </w:rPr>
      </w:r>
      <w:r/>
    </w:p>
    <w:p>
      <w:pPr>
        <w:pStyle w:val="1060"/>
        <w:ind w:firstLine="422"/>
        <w:keepLines w:val="0"/>
        <w:keepNext w:val="0"/>
        <w:spacing w:before="0" w:after="0" w:line="500" w:lineRule="exact"/>
        <w:rPr>
          <w:rFonts w:ascii="宋体" w:hAnsi="宋体" w:eastAsia="宋体"/>
          <w:bCs w:val="0"/>
          <w:lang w:eastAsia="zh-CN"/>
        </w:rPr>
      </w:pPr>
      <w:r/>
      <w:bookmarkStart w:id="114" w:name="_Toc513029233"/>
      <w:r/>
      <w:bookmarkStart w:id="115" w:name="_Toc16938549"/>
      <w:r/>
      <w:bookmarkStart w:id="116" w:name="_Toc20823305"/>
      <w:r>
        <w:rPr>
          <w:rFonts w:hint="eastAsia" w:ascii="宋体" w:hAnsi="宋体" w:eastAsia="宋体"/>
          <w:bCs w:val="0"/>
          <w:lang w:eastAsia="zh-CN"/>
        </w:rPr>
        <w:t xml:space="preserve">25.对投标文件的初审</w:t>
      </w:r>
      <w:bookmarkEnd w:id="114"/>
      <w:r/>
      <w:bookmarkEnd w:id="115"/>
      <w:r/>
      <w:bookmarkEnd w:id="116"/>
      <w:r>
        <w:rPr>
          <w:rFonts w:ascii="宋体" w:hAnsi="宋体" w:eastAsia="宋体"/>
          <w:bCs w:val="0"/>
          <w:lang w:eastAsia="zh-CN"/>
        </w:rPr>
      </w:r>
      <w:r/>
    </w:p>
    <w:p>
      <w:pPr>
        <w:pStyle w:val="744"/>
        <w:ind w:firstLine="480"/>
        <w:spacing w:line="50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ascii="宋体" w:hAnsi="宋体"/>
          <w:bCs/>
          <w:sz w:val="24"/>
        </w:rPr>
      </w:r>
      <w:r/>
    </w:p>
    <w:p>
      <w:pPr>
        <w:pStyle w:val="744"/>
        <w:ind w:firstLine="480"/>
        <w:spacing w:line="500" w:lineRule="exact"/>
        <w:rPr>
          <w:rFonts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ascii="宋体" w:hAnsi="宋体"/>
          <w:bCs/>
          <w:sz w:val="24"/>
        </w:rPr>
      </w:r>
      <w:r/>
    </w:p>
    <w:p>
      <w:pPr>
        <w:pStyle w:val="744"/>
        <w:ind w:firstLine="480"/>
        <w:spacing w:line="500" w:lineRule="exact"/>
        <w:rPr>
          <w:rFonts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ascii="宋体" w:hAnsi="宋体" w:cs="宋体"/>
          <w:bCs/>
          <w:sz w:val="24"/>
        </w:rPr>
      </w:r>
      <w:r/>
    </w:p>
    <w:p>
      <w:pPr>
        <w:pStyle w:val="744"/>
        <w:ind w:firstLine="480"/>
        <w:spacing w:line="5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sz w:val="24"/>
        </w:rPr>
      </w:r>
      <w:r/>
    </w:p>
    <w:p>
      <w:pPr>
        <w:pStyle w:val="744"/>
        <w:ind w:firstLine="480"/>
        <w:spacing w:line="500" w:lineRule="exact"/>
        <w:rPr>
          <w:rFonts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ascii="宋体" w:hAnsi="宋体"/>
          <w:bCs/>
          <w:sz w:val="24"/>
        </w:rPr>
      </w:r>
      <w:r/>
    </w:p>
    <w:p>
      <w:pPr>
        <w:pStyle w:val="744"/>
        <w:ind w:firstLine="480"/>
        <w:spacing w:line="50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ascii="宋体" w:hAnsi="宋体"/>
          <w:bCs/>
          <w:sz w:val="24"/>
        </w:rPr>
      </w:r>
      <w:r/>
    </w:p>
    <w:p>
      <w:pPr>
        <w:pStyle w:val="744"/>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744"/>
        <w:ind w:firstLine="480"/>
        <w:spacing w:line="5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sz w:val="24"/>
        </w:rPr>
      </w:r>
      <w:r/>
    </w:p>
    <w:p>
      <w:pPr>
        <w:pStyle w:val="744"/>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744"/>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ascii="宋体" w:hAnsi="宋体"/>
          <w:bCs/>
          <w:sz w:val="24"/>
        </w:rPr>
      </w:r>
      <w:r/>
    </w:p>
    <w:p>
      <w:pPr>
        <w:pStyle w:val="744"/>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44"/>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44"/>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44"/>
        <w:ind w:firstLine="480"/>
        <w:spacing w:line="5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744"/>
        <w:ind w:firstLine="480"/>
        <w:spacing w:line="50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744"/>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744"/>
        <w:ind w:firstLine="420"/>
        <w:spacing w:line="500" w:lineRule="exact"/>
        <w:rPr>
          <w:rFonts w:ascii="宋体" w:hAnsi="宋体"/>
          <w:sz w:val="24"/>
        </w:rPr>
      </w:pPr>
      <w:r/>
      <w:bookmarkStart w:id="117" w:name="_Toc20823306"/>
      <w:r/>
      <w:bookmarkStart w:id="118" w:name="_Toc16938550"/>
      <w:r/>
      <w:bookmarkStart w:id="119" w:name="_Toc513029234"/>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ascii="宋体" w:hAnsi="宋体"/>
          <w:sz w:val="24"/>
        </w:rPr>
      </w:r>
      <w:r/>
    </w:p>
    <w:p>
      <w:pPr>
        <w:pStyle w:val="1060"/>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26</w:t>
      </w:r>
      <w:bookmarkEnd w:id="117"/>
      <w:r/>
      <w:bookmarkEnd w:id="118"/>
      <w:r/>
      <w:bookmarkEnd w:id="119"/>
      <w:r>
        <w:rPr>
          <w:rFonts w:hint="eastAsia" w:ascii="宋体" w:hAnsi="宋体" w:eastAsia="宋体"/>
          <w:bCs w:val="0"/>
          <w:lang w:eastAsia="zh-CN"/>
        </w:rPr>
        <w:t xml:space="preserve">.无效投标条款和废标条款</w:t>
      </w:r>
      <w:r>
        <w:rPr>
          <w:rFonts w:ascii="宋体" w:hAnsi="宋体" w:eastAsia="宋体"/>
          <w:bCs w:val="0"/>
          <w:lang w:eastAsia="zh-CN"/>
        </w:rPr>
      </w:r>
      <w:r/>
    </w:p>
    <w:p>
      <w:pPr>
        <w:pStyle w:val="744"/>
        <w:ind w:left="479"/>
        <w:spacing w:line="500" w:lineRule="exact"/>
        <w:rPr>
          <w:rFonts w:ascii="宋体" w:hAnsi="宋体"/>
          <w:bCs/>
          <w:sz w:val="24"/>
        </w:rPr>
      </w:pPr>
      <w:r/>
      <w:bookmarkStart w:id="120" w:name="_Toc513029235"/>
      <w:r/>
      <w:bookmarkStart w:id="121" w:name="_Toc16938551"/>
      <w:r/>
      <w:bookmarkStart w:id="122" w:name="_Toc20823307"/>
      <w:r>
        <w:rPr>
          <w:rFonts w:hint="eastAsia" w:ascii="宋体" w:hAnsi="宋体"/>
          <w:bCs/>
          <w:sz w:val="24"/>
        </w:rPr>
        <w:t xml:space="preserve">26.1无效投标条款</w:t>
      </w:r>
      <w:r>
        <w:rPr>
          <w:rFonts w:ascii="宋体" w:hAnsi="宋体"/>
          <w:bCs/>
          <w:sz w:val="24"/>
        </w:rPr>
      </w:r>
      <w:r/>
    </w:p>
    <w:p>
      <w:pPr>
        <w:pStyle w:val="744"/>
        <w:ind w:firstLine="480"/>
        <w:spacing w:line="50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ascii="宋体" w:hAnsi="宋体"/>
          <w:bCs/>
          <w:sz w:val="24"/>
          <w:szCs w:val="24"/>
        </w:rPr>
      </w:r>
      <w:r/>
    </w:p>
    <w:p>
      <w:pPr>
        <w:pStyle w:val="744"/>
        <w:ind w:firstLine="480"/>
        <w:spacing w:line="500" w:lineRule="exact"/>
        <w:rPr>
          <w:rFonts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ascii="宋体" w:hAnsi="宋体"/>
          <w:bCs/>
          <w:sz w:val="24"/>
          <w:szCs w:val="24"/>
        </w:rPr>
      </w:r>
      <w:r/>
    </w:p>
    <w:p>
      <w:pPr>
        <w:pStyle w:val="744"/>
        <w:ind w:firstLine="480"/>
        <w:spacing w:line="500" w:lineRule="exact"/>
        <w:rPr>
          <w:rFonts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ascii="宋体" w:hAnsi="宋体"/>
          <w:bCs/>
          <w:sz w:val="24"/>
          <w:szCs w:val="24"/>
        </w:rPr>
      </w:r>
      <w:r/>
    </w:p>
    <w:p>
      <w:pPr>
        <w:pStyle w:val="744"/>
        <w:ind w:firstLine="480"/>
        <w:spacing w:line="500" w:lineRule="exact"/>
        <w:rPr>
          <w:rFonts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ascii="宋体" w:hAnsi="宋体"/>
          <w:bCs/>
          <w:sz w:val="24"/>
          <w:szCs w:val="24"/>
        </w:rPr>
      </w:r>
      <w:r/>
    </w:p>
    <w:p>
      <w:pPr>
        <w:pStyle w:val="744"/>
        <w:ind w:firstLine="480"/>
        <w:spacing w:line="500" w:lineRule="exact"/>
        <w:rPr>
          <w:rFonts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ascii="宋体" w:hAnsi="宋体"/>
          <w:bCs/>
          <w:sz w:val="24"/>
          <w:szCs w:val="24"/>
        </w:rPr>
      </w:r>
      <w:r/>
    </w:p>
    <w:p>
      <w:pPr>
        <w:pStyle w:val="744"/>
        <w:ind w:firstLine="480"/>
        <w:spacing w:line="500" w:lineRule="exact"/>
        <w:rPr>
          <w:rFonts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ascii="宋体" w:hAnsi="宋体"/>
          <w:bCs/>
          <w:sz w:val="24"/>
          <w:szCs w:val="24"/>
        </w:rPr>
      </w:r>
      <w:r/>
    </w:p>
    <w:p>
      <w:pPr>
        <w:pStyle w:val="744"/>
        <w:ind w:firstLine="480"/>
        <w:spacing w:line="500" w:lineRule="exact"/>
        <w:rPr>
          <w:rFonts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ascii="宋体" w:hAnsi="宋体"/>
          <w:bCs/>
          <w:sz w:val="24"/>
          <w:szCs w:val="24"/>
        </w:rPr>
      </w:r>
      <w:r/>
    </w:p>
    <w:p>
      <w:pPr>
        <w:pStyle w:val="744"/>
        <w:ind w:firstLine="480"/>
        <w:spacing w:line="500" w:lineRule="exact"/>
        <w:rPr>
          <w:rFonts w:ascii="宋体" w:hAnsi="宋体"/>
          <w:bCs/>
          <w:sz w:val="24"/>
          <w:szCs w:val="24"/>
        </w:rPr>
      </w:pPr>
      <w:r>
        <w:rPr>
          <w:rFonts w:hint="eastAsia" w:ascii="宋体" w:hAnsi="宋体"/>
          <w:sz w:val="24"/>
          <w:szCs w:val="24"/>
        </w:rPr>
        <w:t xml:space="preserve">26.1.8投标人被“信用中国”网站（</w:t>
      </w:r>
      <w:r>
        <w:fldChar w:fldCharType="begin"/>
      </w:r>
      <w:r>
        <w:instrText xml:space="preserve"> HYPERLINK "http://www.creditchina.gov.cn" </w:instrText>
      </w:r>
      <w: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ascii="宋体" w:hAnsi="宋体"/>
          <w:bCs/>
          <w:sz w:val="24"/>
          <w:szCs w:val="24"/>
        </w:rPr>
      </w:r>
      <w:r/>
    </w:p>
    <w:p>
      <w:pPr>
        <w:pStyle w:val="744"/>
        <w:ind w:firstLine="480"/>
        <w:spacing w:line="500" w:lineRule="exact"/>
        <w:rPr>
          <w:rFonts w:ascii="宋体" w:hAnsi="宋体"/>
          <w:bCs/>
          <w:sz w:val="24"/>
          <w:szCs w:val="24"/>
        </w:rPr>
      </w:pPr>
      <w:r>
        <w:rPr>
          <w:rFonts w:hint="eastAsia" w:ascii="宋体" w:hAnsi="宋体"/>
          <w:bCs/>
          <w:sz w:val="24"/>
          <w:szCs w:val="24"/>
        </w:rPr>
        <w:t xml:space="preserve">26.1.9投标文件未按招标文件规定的内容和要求填写的。</w:t>
      </w:r>
      <w:r>
        <w:rPr>
          <w:rFonts w:ascii="宋体" w:hAnsi="宋体"/>
          <w:bCs/>
          <w:sz w:val="24"/>
          <w:szCs w:val="24"/>
        </w:rPr>
      </w:r>
      <w:r/>
    </w:p>
    <w:p>
      <w:pPr>
        <w:pStyle w:val="744"/>
        <w:ind w:firstLine="480"/>
        <w:spacing w:line="500" w:lineRule="exact"/>
        <w:rPr>
          <w:rFonts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项目（标项、标段、分包）投标总价超过本项目（本采购包、本标项、本标段）预算或最高限价的。</w:t>
      </w:r>
      <w:r>
        <w:rPr>
          <w:rFonts w:ascii="宋体" w:hAnsi="宋体"/>
          <w:bCs/>
          <w:sz w:val="24"/>
          <w:szCs w:val="24"/>
        </w:rPr>
      </w:r>
      <w:r/>
    </w:p>
    <w:p>
      <w:pPr>
        <w:pStyle w:val="744"/>
        <w:ind w:firstLine="480"/>
        <w:spacing w:line="500" w:lineRule="exact"/>
        <w:rPr>
          <w:rFonts w:ascii="宋体" w:hAnsi="宋体"/>
          <w:bCs/>
          <w:sz w:val="24"/>
          <w:szCs w:val="24"/>
        </w:rPr>
      </w:pPr>
      <w:r>
        <w:rPr>
          <w:rFonts w:hint="eastAsia" w:ascii="宋体" w:hAnsi="宋体"/>
          <w:bCs/>
          <w:sz w:val="24"/>
          <w:szCs w:val="24"/>
        </w:rPr>
        <w:t xml:space="preserve">26.1.11未通过符合性审查的。</w:t>
      </w:r>
      <w:r>
        <w:rPr>
          <w:rFonts w:ascii="宋体" w:hAnsi="宋体"/>
          <w:bCs/>
          <w:sz w:val="24"/>
          <w:szCs w:val="24"/>
        </w:rPr>
      </w:r>
      <w:r/>
    </w:p>
    <w:p>
      <w:pPr>
        <w:pStyle w:val="744"/>
        <w:ind w:firstLine="480"/>
        <w:spacing w:line="500" w:lineRule="exact"/>
        <w:rPr>
          <w:rFonts w:ascii="宋体" w:hAnsi="宋体"/>
          <w:bCs/>
          <w:sz w:val="24"/>
          <w:szCs w:val="24"/>
        </w:rPr>
      </w:pPr>
      <w:r>
        <w:rPr>
          <w:rFonts w:hint="eastAsia" w:ascii="宋体" w:hAnsi="宋体"/>
          <w:bCs/>
          <w:sz w:val="24"/>
          <w:szCs w:val="24"/>
        </w:rPr>
        <w:t xml:space="preserve">26.1.12投标文件含有采购人不能接受的附加条件的。</w:t>
      </w:r>
      <w:r>
        <w:rPr>
          <w:rFonts w:ascii="宋体" w:hAnsi="宋体"/>
          <w:bCs/>
          <w:sz w:val="24"/>
          <w:szCs w:val="24"/>
        </w:rPr>
      </w:r>
      <w:r/>
    </w:p>
    <w:p>
      <w:pPr>
        <w:pStyle w:val="744"/>
        <w:ind w:firstLine="480"/>
        <w:spacing w:line="500" w:lineRule="exact"/>
        <w:rPr>
          <w:rFonts w:ascii="宋体" w:hAnsi="宋体"/>
          <w:bCs/>
          <w:sz w:val="24"/>
          <w:szCs w:val="24"/>
        </w:rPr>
      </w:pPr>
      <w:r>
        <w:rPr>
          <w:rFonts w:hint="eastAsia" w:ascii="宋体" w:hAnsi="宋体"/>
          <w:bCs/>
          <w:sz w:val="24"/>
          <w:szCs w:val="24"/>
        </w:rPr>
        <w:t xml:space="preserve">26.1.13电子投标文件图片、字迹模糊不清、无法辨认导致无法评审的。</w:t>
      </w:r>
      <w:r>
        <w:rPr>
          <w:rFonts w:ascii="宋体" w:hAnsi="宋体"/>
          <w:bCs/>
          <w:sz w:val="24"/>
          <w:szCs w:val="24"/>
        </w:rPr>
      </w:r>
      <w:r/>
    </w:p>
    <w:p>
      <w:pPr>
        <w:pStyle w:val="744"/>
        <w:ind w:firstLine="480"/>
        <w:spacing w:line="500" w:lineRule="exact"/>
        <w:rPr>
          <w:rFonts w:ascii="宋体" w:hAnsi="宋体"/>
          <w:bCs/>
          <w:sz w:val="24"/>
          <w:szCs w:val="24"/>
        </w:rPr>
      </w:pPr>
      <w:r>
        <w:rPr>
          <w:rFonts w:hint="eastAsia" w:ascii="宋体" w:hAnsi="宋体"/>
          <w:bCs/>
          <w:sz w:val="24"/>
          <w:szCs w:val="24"/>
        </w:rPr>
        <w:t xml:space="preserve">26.1.14投标文件中有招标文件未允许提供的选择性内容。</w:t>
      </w:r>
      <w:r>
        <w:rPr>
          <w:rFonts w:ascii="宋体" w:hAnsi="宋体"/>
          <w:bCs/>
          <w:sz w:val="24"/>
          <w:szCs w:val="24"/>
        </w:rPr>
      </w:r>
      <w:r/>
    </w:p>
    <w:p>
      <w:pPr>
        <w:pStyle w:val="744"/>
        <w:ind w:firstLine="480"/>
        <w:spacing w:line="500" w:lineRule="exact"/>
        <w:rPr>
          <w:rFonts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ascii="宋体" w:hAnsi="宋体"/>
          <w:bCs/>
          <w:sz w:val="24"/>
          <w:szCs w:val="24"/>
        </w:rPr>
      </w:r>
      <w:r/>
    </w:p>
    <w:p>
      <w:pPr>
        <w:pStyle w:val="744"/>
        <w:ind w:firstLine="480"/>
        <w:spacing w:line="500" w:lineRule="exact"/>
        <w:rPr>
          <w:rFonts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ascii="宋体" w:hAnsi="宋体"/>
          <w:bCs/>
          <w:sz w:val="24"/>
        </w:rPr>
      </w:r>
      <w:r/>
    </w:p>
    <w:p>
      <w:pPr>
        <w:pStyle w:val="744"/>
        <w:ind w:firstLine="480"/>
        <w:spacing w:line="500" w:lineRule="exact"/>
        <w:rPr>
          <w:rFonts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ascii="宋体" w:hAnsi="宋体"/>
          <w:bCs/>
          <w:sz w:val="24"/>
          <w:szCs w:val="24"/>
        </w:rPr>
      </w:r>
      <w:r/>
    </w:p>
    <w:p>
      <w:pPr>
        <w:pStyle w:val="744"/>
        <w:ind w:firstLine="480"/>
        <w:spacing w:line="500" w:lineRule="exact"/>
        <w:rPr>
          <w:rFonts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ascii="宋体" w:hAnsi="宋体"/>
          <w:bCs/>
          <w:sz w:val="24"/>
          <w:szCs w:val="24"/>
        </w:rPr>
      </w:r>
      <w:r/>
    </w:p>
    <w:p>
      <w:pPr>
        <w:pStyle w:val="744"/>
        <w:ind w:firstLine="480"/>
        <w:spacing w:line="500" w:lineRule="exact"/>
        <w:rPr>
          <w:rFonts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ascii="宋体" w:hAnsi="宋体"/>
          <w:bCs/>
          <w:sz w:val="24"/>
        </w:rPr>
      </w:r>
      <w:r/>
    </w:p>
    <w:p>
      <w:pPr>
        <w:pStyle w:val="744"/>
        <w:ind w:firstLine="480"/>
        <w:spacing w:line="500" w:lineRule="exact"/>
        <w:rPr>
          <w:rFonts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ascii="宋体" w:hAnsi="宋体"/>
          <w:bCs/>
          <w:sz w:val="24"/>
        </w:rPr>
      </w:r>
      <w:r/>
    </w:p>
    <w:p>
      <w:pPr>
        <w:pStyle w:val="744"/>
        <w:ind w:firstLine="480"/>
        <w:spacing w:line="500" w:lineRule="exact"/>
        <w:rPr>
          <w:rFonts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ascii="宋体" w:hAnsi="宋体"/>
          <w:bCs/>
          <w:sz w:val="24"/>
        </w:rPr>
      </w:r>
      <w:r/>
    </w:p>
    <w:p>
      <w:pPr>
        <w:pStyle w:val="744"/>
        <w:ind w:firstLine="480"/>
        <w:spacing w:line="500" w:lineRule="exact"/>
        <w:rPr>
          <w:rFonts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rPr>
          <w:rFonts w:ascii="宋体" w:hAnsi="宋体"/>
          <w:bCs/>
          <w:sz w:val="24"/>
          <w:shd w:val="clear" w:color="ffffff" w:fill="d9d9d9"/>
        </w:rPr>
      </w:r>
      <w:r/>
    </w:p>
    <w:p>
      <w:pPr>
        <w:pStyle w:val="744"/>
        <w:ind w:firstLine="480"/>
        <w:spacing w:line="500" w:lineRule="exact"/>
        <w:rPr>
          <w:rFonts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ascii="宋体" w:hAnsi="宋体"/>
          <w:bCs/>
          <w:sz w:val="24"/>
        </w:rPr>
      </w:r>
      <w:r/>
    </w:p>
    <w:p>
      <w:pPr>
        <w:pStyle w:val="744"/>
        <w:ind w:firstLine="480"/>
        <w:spacing w:line="500" w:lineRule="exact"/>
        <w:rPr>
          <w:rFonts w:ascii="宋体" w:hAnsi="宋体"/>
          <w:bCs/>
          <w:sz w:val="24"/>
        </w:rPr>
      </w:pPr>
      <w:r>
        <w:rPr>
          <w:rFonts w:hint="eastAsia" w:ascii="宋体" w:hAnsi="宋体"/>
          <w:bCs/>
          <w:sz w:val="24"/>
        </w:rPr>
        <w:t xml:space="preserve">26.1.24其他法律法规及本招标文件规定的属无效投标的情形。</w:t>
      </w:r>
      <w:r>
        <w:rPr>
          <w:rFonts w:ascii="宋体" w:hAnsi="宋体"/>
          <w:bCs/>
          <w:sz w:val="24"/>
        </w:rPr>
      </w:r>
      <w:r/>
    </w:p>
    <w:p>
      <w:pPr>
        <w:pStyle w:val="744"/>
        <w:ind w:left="479"/>
        <w:spacing w:line="500" w:lineRule="exact"/>
        <w:rPr>
          <w:rFonts w:ascii="宋体" w:hAnsi="宋体"/>
          <w:bCs/>
          <w:sz w:val="24"/>
        </w:rPr>
      </w:pPr>
      <w:r>
        <w:rPr>
          <w:rFonts w:hint="eastAsia" w:ascii="宋体" w:hAnsi="宋体"/>
          <w:bCs/>
          <w:sz w:val="24"/>
        </w:rPr>
        <w:t xml:space="preserve">26.2废标条款</w:t>
      </w:r>
      <w:r>
        <w:rPr>
          <w:rFonts w:ascii="宋体" w:hAnsi="宋体"/>
          <w:bCs/>
          <w:sz w:val="24"/>
        </w:rPr>
      </w:r>
      <w:r/>
    </w:p>
    <w:p>
      <w:pPr>
        <w:pStyle w:val="744"/>
        <w:ind w:left="479"/>
        <w:spacing w:line="500" w:lineRule="exact"/>
        <w:rPr>
          <w:rFonts w:ascii="宋体" w:hAnsi="宋体"/>
          <w:bCs/>
          <w:sz w:val="24"/>
        </w:rPr>
      </w:pPr>
      <w:r>
        <w:rPr>
          <w:rFonts w:hint="eastAsia" w:ascii="宋体" w:hAnsi="宋体"/>
          <w:bCs/>
          <w:sz w:val="24"/>
        </w:rPr>
        <w:t xml:space="preserve">26.2.1符合专业条件的供应商或者对招标文件做实质响应的供应商不足三家的。26.2.2出现影响采购公正的违法、违规行为的。</w:t>
      </w:r>
      <w:r>
        <w:rPr>
          <w:rFonts w:ascii="宋体" w:hAnsi="宋体"/>
          <w:bCs/>
          <w:sz w:val="24"/>
        </w:rPr>
      </w:r>
      <w:r/>
    </w:p>
    <w:p>
      <w:pPr>
        <w:pStyle w:val="744"/>
        <w:ind w:left="479"/>
        <w:spacing w:line="500" w:lineRule="exact"/>
        <w:rPr>
          <w:rFonts w:ascii="宋体" w:hAnsi="宋体"/>
          <w:bCs/>
          <w:sz w:val="24"/>
        </w:rPr>
      </w:pPr>
      <w:r>
        <w:rPr>
          <w:rFonts w:hint="eastAsia" w:ascii="宋体" w:hAnsi="宋体"/>
          <w:bCs/>
          <w:sz w:val="24"/>
        </w:rPr>
        <w:t xml:space="preserve">26.2.3因重大变故，采购任务取消的。</w:t>
      </w:r>
      <w:r>
        <w:rPr>
          <w:rFonts w:ascii="宋体" w:hAnsi="宋体"/>
          <w:bCs/>
          <w:sz w:val="24"/>
        </w:rPr>
      </w:r>
      <w:r/>
    </w:p>
    <w:p>
      <w:pPr>
        <w:pStyle w:val="744"/>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44"/>
        <w:ind w:left="479"/>
        <w:spacing w:line="500" w:lineRule="exact"/>
        <w:rPr>
          <w:rFonts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r>
      <w:r/>
    </w:p>
    <w:p>
      <w:pPr>
        <w:pStyle w:val="744"/>
        <w:ind w:left="479"/>
        <w:spacing w:line="500" w:lineRule="exact"/>
        <w:rPr>
          <w:rFonts w:ascii="宋体" w:hAnsi="宋体"/>
          <w:bCs/>
          <w:sz w:val="24"/>
        </w:rPr>
      </w:pPr>
      <w:r>
        <w:rPr>
          <w:rFonts w:hint="eastAsia" w:ascii="宋体" w:hAnsi="宋体"/>
          <w:bCs/>
          <w:sz w:val="24"/>
          <w:szCs w:val="24"/>
        </w:rPr>
        <w:t xml:space="preserve">26.2.6投标人的报价均超过采购预算，采购人不能支付的。</w:t>
      </w:r>
      <w:r>
        <w:rPr>
          <w:rFonts w:ascii="宋体" w:hAnsi="宋体"/>
          <w:bCs/>
          <w:sz w:val="24"/>
        </w:rPr>
      </w:r>
      <w:r/>
    </w:p>
    <w:p>
      <w:pPr>
        <w:pStyle w:val="744"/>
        <w:ind w:left="479"/>
        <w:spacing w:line="500" w:lineRule="exact"/>
        <w:rPr>
          <w:rFonts w:ascii="宋体" w:hAnsi="宋体"/>
          <w:bCs/>
          <w:sz w:val="24"/>
        </w:rPr>
      </w:pPr>
      <w:r>
        <w:rPr>
          <w:rFonts w:hint="eastAsia" w:ascii="宋体" w:hAnsi="宋体"/>
          <w:bCs/>
          <w:sz w:val="24"/>
        </w:rPr>
        <w:t xml:space="preserve">26.3 投标截止时间结束后参加投标的供应商不足三家的处理：</w:t>
      </w:r>
      <w:r>
        <w:rPr>
          <w:rFonts w:ascii="宋体" w:hAnsi="宋体"/>
          <w:bCs/>
          <w:sz w:val="24"/>
        </w:rPr>
      </w:r>
      <w:r/>
    </w:p>
    <w:p>
      <w:pPr>
        <w:pStyle w:val="744"/>
        <w:ind w:firstLine="480"/>
        <w:spacing w:line="50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ascii="宋体" w:hAnsi="宋体"/>
          <w:bCs/>
          <w:sz w:val="24"/>
        </w:rPr>
      </w:r>
      <w:r/>
    </w:p>
    <w:p>
      <w:pPr>
        <w:pStyle w:val="891"/>
        <w:ind w:firstLine="452"/>
        <w:keepLines w:val="0"/>
        <w:keepNext w:val="0"/>
        <w:spacing w:before="0" w:after="0" w:line="500" w:lineRule="exact"/>
        <w:rPr>
          <w:sz w:val="30"/>
          <w:szCs w:val="30"/>
          <w:lang w:eastAsia="zh-CN"/>
        </w:rPr>
      </w:pPr>
      <w:r/>
      <w:bookmarkStart w:id="123" w:name="_Toc120614219"/>
      <w:r>
        <w:rPr>
          <w:rFonts w:hint="eastAsia"/>
          <w:sz w:val="30"/>
          <w:szCs w:val="30"/>
          <w:lang w:eastAsia="zh-CN"/>
        </w:rPr>
        <w:t xml:space="preserve">六、</w:t>
      </w:r>
      <w:bookmarkEnd w:id="120"/>
      <w:r/>
      <w:bookmarkEnd w:id="121"/>
      <w:r/>
      <w:bookmarkEnd w:id="122"/>
      <w:r>
        <w:rPr>
          <w:rFonts w:hint="eastAsia"/>
          <w:sz w:val="30"/>
          <w:szCs w:val="30"/>
          <w:lang w:eastAsia="zh-CN"/>
        </w:rPr>
        <w:t xml:space="preserve">定标</w:t>
      </w:r>
      <w:bookmarkEnd w:id="123"/>
      <w:r>
        <w:rPr>
          <w:sz w:val="30"/>
          <w:szCs w:val="30"/>
          <w:lang w:eastAsia="zh-CN"/>
        </w:rPr>
      </w:r>
      <w:r/>
    </w:p>
    <w:p>
      <w:pPr>
        <w:pStyle w:val="1060"/>
        <w:ind w:firstLine="422"/>
        <w:keepLines w:val="0"/>
        <w:keepNext w:val="0"/>
        <w:spacing w:before="0" w:after="0" w:line="500" w:lineRule="exact"/>
        <w:rPr>
          <w:rFonts w:ascii="宋体" w:hAnsi="宋体" w:eastAsia="宋体"/>
          <w:bCs w:val="0"/>
          <w:lang w:eastAsia="zh-CN"/>
        </w:rPr>
      </w:pPr>
      <w:r/>
      <w:bookmarkStart w:id="124" w:name="_Toc513029238"/>
      <w:r/>
      <w:bookmarkStart w:id="125" w:name="_Toc20823310"/>
      <w:r/>
      <w:bookmarkStart w:id="126" w:name="_Toc16938554"/>
      <w:r>
        <w:rPr>
          <w:rFonts w:hint="eastAsia" w:ascii="宋体" w:hAnsi="宋体" w:eastAsia="宋体"/>
          <w:bCs w:val="0"/>
          <w:lang w:eastAsia="zh-CN"/>
        </w:rPr>
        <w:t xml:space="preserve">27</w:t>
      </w:r>
      <w:bookmarkEnd w:id="124"/>
      <w:r>
        <w:rPr>
          <w:rFonts w:hint="eastAsia" w:ascii="宋体" w:hAnsi="宋体" w:eastAsia="宋体"/>
          <w:bCs w:val="0"/>
          <w:lang w:eastAsia="zh-CN"/>
        </w:rPr>
        <w:t xml:space="preserve">.确定</w:t>
      </w:r>
      <w:bookmarkEnd w:id="125"/>
      <w:r/>
      <w:bookmarkEnd w:id="126"/>
      <w:r>
        <w:rPr>
          <w:rFonts w:hint="eastAsia" w:ascii="宋体" w:hAnsi="宋体" w:eastAsia="宋体"/>
          <w:bCs w:val="0"/>
          <w:lang w:eastAsia="zh-CN"/>
        </w:rPr>
        <w:t xml:space="preserve">中标单位</w:t>
      </w:r>
      <w:r>
        <w:rPr>
          <w:rFonts w:ascii="宋体" w:hAnsi="宋体" w:eastAsia="宋体"/>
          <w:bCs w:val="0"/>
          <w:lang w:eastAsia="zh-CN"/>
        </w:rPr>
      </w:r>
      <w:r/>
    </w:p>
    <w:p>
      <w:pPr>
        <w:pStyle w:val="744"/>
        <w:ind w:firstLine="480"/>
        <w:spacing w:line="500" w:lineRule="exact"/>
        <w:rPr>
          <w:rFonts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sz w:val="24"/>
        </w:rPr>
        <w:t xml:space="preserve">第五章规定</w:t>
      </w:r>
      <w:r>
        <w:rPr>
          <w:rFonts w:hint="eastAsia" w:ascii="宋体" w:hAnsi="宋体"/>
          <w:bCs/>
          <w:sz w:val="24"/>
        </w:rPr>
        <w:t xml:space="preserve">。</w:t>
      </w:r>
      <w:r>
        <w:rPr>
          <w:rFonts w:ascii="宋体" w:hAnsi="宋体"/>
          <w:bCs/>
          <w:sz w:val="24"/>
        </w:rPr>
      </w:r>
      <w:r/>
    </w:p>
    <w:p>
      <w:pPr>
        <w:pStyle w:val="744"/>
        <w:ind w:firstLine="480"/>
        <w:spacing w:line="500" w:lineRule="exact"/>
        <w:rPr>
          <w:rFonts w:ascii="宋体" w:hAnsi="宋体"/>
          <w:bCs/>
          <w:sz w:val="24"/>
        </w:rPr>
      </w:pPr>
      <w:r>
        <w:rPr>
          <w:rFonts w:hint="eastAsia" w:ascii="宋体" w:hAnsi="宋体"/>
          <w:bCs/>
          <w:sz w:val="24"/>
        </w:rPr>
        <w:t xml:space="preserve">27.2采购人应根据评委会推荐的中标候选人名单中按排名先后顺序确定一名投标人为中标单位。联合体中标的，联合体各方应当共同与采购人签订合同，就中标项目向采购人承担连带责任。</w:t>
      </w:r>
      <w:r>
        <w:rPr>
          <w:rFonts w:ascii="宋体" w:hAnsi="宋体"/>
          <w:bCs/>
          <w:sz w:val="24"/>
        </w:rPr>
      </w:r>
      <w:r/>
    </w:p>
    <w:p>
      <w:pPr>
        <w:pStyle w:val="744"/>
        <w:ind w:firstLine="480"/>
        <w:spacing w:line="500" w:lineRule="exact"/>
        <w:rPr>
          <w:rFonts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27.4中标无效的确认</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27.4.1提供虚假材料谋取中标的。</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27.4.2向采购人、交易中心行贿或者提供其他不正当利益的。</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27.4.4与采购人或者其他供应商恶意串通的。</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27.4.5采取不正当手段诋毁、排挤其他供应商的。</w:t>
      </w:r>
      <w:r>
        <w:rPr>
          <w:rFonts w:ascii="宋体" w:hAnsi="宋体"/>
          <w:sz w:val="24"/>
          <w:szCs w:val="24"/>
        </w:rPr>
      </w:r>
      <w:r/>
    </w:p>
    <w:p>
      <w:pPr>
        <w:pStyle w:val="744"/>
        <w:ind w:firstLine="480"/>
        <w:spacing w:line="500" w:lineRule="exact"/>
        <w:rPr>
          <w:rFonts w:ascii="宋体" w:hAnsi="宋体"/>
          <w:sz w:val="24"/>
          <w:szCs w:val="24"/>
        </w:rPr>
      </w:pPr>
      <w:r/>
      <w:bookmarkStart w:id="127"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1060"/>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28.质疑处理</w:t>
      </w:r>
      <w:bookmarkEnd w:id="127"/>
      <w:r>
        <w:rPr>
          <w:rFonts w:ascii="宋体" w:hAnsi="宋体" w:eastAsia="宋体"/>
          <w:bCs w:val="0"/>
          <w:lang w:eastAsia="zh-CN"/>
        </w:rPr>
      </w:r>
      <w:r/>
    </w:p>
    <w:p>
      <w:pPr>
        <w:pStyle w:val="744"/>
        <w:ind w:firstLine="480"/>
        <w:spacing w:line="500" w:lineRule="exact"/>
        <w:rPr>
          <w:rFonts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ascii="宋体" w:hAnsi="宋体"/>
          <w:sz w:val="24"/>
          <w:szCs w:val="24"/>
        </w:rPr>
      </w:r>
      <w:r/>
    </w:p>
    <w:p>
      <w:pPr>
        <w:pStyle w:val="744"/>
        <w:ind w:firstLine="480"/>
        <w:spacing w:line="500" w:lineRule="exact"/>
        <w:rPr>
          <w:rFonts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ascii="宋体" w:hAnsi="宋体"/>
          <w:sz w:val="24"/>
          <w:szCs w:val="24"/>
          <w:shd w:val="clear" w:color="ffffff" w:fill="d9d9d9"/>
        </w:rPr>
      </w:r>
      <w:r/>
    </w:p>
    <w:p>
      <w:pPr>
        <w:pStyle w:val="744"/>
        <w:ind w:firstLine="480"/>
        <w:spacing w:line="500" w:lineRule="exact"/>
        <w:rPr>
          <w:rFonts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采购人、交易中心联系人、联系方式、通信地址见招标文件第一章。</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28.5 以下情形的质疑不予受理</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28.5.2 超出政府采购法定期限的质疑。</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28.5.3 以传真、电子邮件等方式递交的非原件形式的质疑。</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ascii="宋体" w:hAnsi="宋体"/>
          <w:sz w:val="24"/>
          <w:szCs w:val="24"/>
        </w:rPr>
      </w:r>
      <w:r/>
    </w:p>
    <w:p>
      <w:pPr>
        <w:pStyle w:val="744"/>
        <w:ind w:firstLine="468"/>
        <w:spacing w:line="500" w:lineRule="exact"/>
        <w:rPr>
          <w:rFonts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ascii="宋体" w:hAnsi="宋体"/>
          <w:sz w:val="24"/>
          <w:szCs w:val="24"/>
        </w:rPr>
      </w:r>
      <w:r/>
    </w:p>
    <w:p>
      <w:pPr>
        <w:pStyle w:val="1060"/>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29.中标通知书</w:t>
      </w:r>
      <w:r>
        <w:rPr>
          <w:rFonts w:ascii="宋体" w:hAnsi="宋体" w:eastAsia="宋体"/>
          <w:bCs w:val="0"/>
          <w:lang w:eastAsia="zh-CN"/>
        </w:rPr>
      </w:r>
      <w:r/>
    </w:p>
    <w:p>
      <w:pPr>
        <w:pStyle w:val="744"/>
        <w:ind w:firstLine="480"/>
        <w:spacing w:line="500" w:lineRule="exact"/>
        <w:rPr>
          <w:rFonts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ascii="宋体" w:hAnsi="宋体"/>
          <w:sz w:val="24"/>
          <w:szCs w:val="24"/>
        </w:rPr>
      </w:r>
      <w:r/>
    </w:p>
    <w:p>
      <w:pPr>
        <w:pStyle w:val="891"/>
        <w:ind w:firstLine="452"/>
        <w:keepLines w:val="0"/>
        <w:keepNext w:val="0"/>
        <w:spacing w:before="0" w:after="0" w:line="500" w:lineRule="exact"/>
        <w:rPr>
          <w:sz w:val="30"/>
          <w:szCs w:val="30"/>
          <w:lang w:eastAsia="zh-CN"/>
        </w:rPr>
      </w:pPr>
      <w:r/>
      <w:bookmarkStart w:id="128" w:name="_Toc120614220"/>
      <w:r/>
      <w:bookmarkStart w:id="129" w:name="_Toc16938552"/>
      <w:r/>
      <w:bookmarkStart w:id="130" w:name="_Toc20823308"/>
      <w:r/>
      <w:bookmarkStart w:id="131" w:name="_Toc513029236"/>
      <w:r>
        <w:rPr>
          <w:rFonts w:hint="eastAsia"/>
          <w:sz w:val="30"/>
          <w:szCs w:val="30"/>
          <w:lang w:eastAsia="zh-CN"/>
        </w:rPr>
        <w:t xml:space="preserve">七、授予合同</w:t>
      </w:r>
      <w:bookmarkEnd w:id="128"/>
      <w:r>
        <w:rPr>
          <w:sz w:val="30"/>
          <w:szCs w:val="30"/>
          <w:lang w:eastAsia="zh-CN"/>
        </w:rPr>
      </w:r>
      <w:r/>
    </w:p>
    <w:p>
      <w:pPr>
        <w:pStyle w:val="1060"/>
        <w:ind w:firstLine="422"/>
        <w:keepLines w:val="0"/>
        <w:keepNext w:val="0"/>
        <w:spacing w:before="0" w:after="0" w:line="500" w:lineRule="exact"/>
        <w:rPr>
          <w:rFonts w:ascii="宋体" w:hAnsi="宋体" w:eastAsia="宋体"/>
          <w:bCs w:val="0"/>
          <w:lang w:eastAsia="zh-CN"/>
        </w:rPr>
      </w:pPr>
      <w:r/>
      <w:bookmarkEnd w:id="129"/>
      <w:r/>
      <w:bookmarkEnd w:id="130"/>
      <w:r/>
      <w:bookmarkEnd w:id="131"/>
      <w:r/>
      <w:bookmarkStart w:id="132" w:name="_Toc20823309"/>
      <w:r/>
      <w:bookmarkStart w:id="133" w:name="_Toc16938553"/>
      <w:r/>
      <w:bookmarkStart w:id="134" w:name="_Toc513029237"/>
      <w:r>
        <w:rPr>
          <w:rFonts w:hint="eastAsia" w:ascii="宋体" w:hAnsi="宋体" w:eastAsia="宋体"/>
          <w:bCs w:val="0"/>
          <w:lang w:eastAsia="zh-CN"/>
        </w:rPr>
        <w:t xml:space="preserve">30.签订合同</w:t>
      </w:r>
      <w:r>
        <w:rPr>
          <w:rFonts w:ascii="宋体" w:hAnsi="宋体" w:eastAsia="宋体"/>
          <w:bCs w:val="0"/>
          <w:lang w:eastAsia="zh-CN"/>
        </w:rPr>
      </w:r>
      <w:r/>
    </w:p>
    <w:p>
      <w:pPr>
        <w:pStyle w:val="744"/>
        <w:ind w:firstLine="480"/>
        <w:spacing w:line="500" w:lineRule="exact"/>
        <w:rPr>
          <w:rFonts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ascii="宋体" w:hAnsi="宋体"/>
          <w:sz w:val="24"/>
          <w:szCs w:val="24"/>
        </w:rPr>
      </w:r>
      <w:r/>
    </w:p>
    <w:p>
      <w:pPr>
        <w:pStyle w:val="744"/>
        <w:ind w:firstLine="480"/>
        <w:spacing w:line="500" w:lineRule="exact"/>
        <w:rPr>
          <w:rFonts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bCs/>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rPr>
          <w:rFonts w:ascii="宋体" w:hAnsi="宋体"/>
          <w:sz w:val="24"/>
          <w:szCs w:val="24"/>
        </w:rPr>
      </w:r>
      <w:r/>
    </w:p>
    <w:p>
      <w:pPr>
        <w:pStyle w:val="1060"/>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31.服务（包含与服务相关的货物）的追加</w:t>
      </w:r>
      <w:r>
        <w:rPr>
          <w:rFonts w:ascii="宋体" w:hAnsi="宋体" w:eastAsia="宋体"/>
          <w:bCs w:val="0"/>
          <w:lang w:eastAsia="zh-CN"/>
        </w:rPr>
      </w:r>
      <w:r/>
    </w:p>
    <w:p>
      <w:pPr>
        <w:pStyle w:val="744"/>
        <w:ind w:firstLine="480"/>
        <w:spacing w:line="50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rPr>
          <w:rFonts w:ascii="宋体" w:hAnsi="宋体"/>
          <w:sz w:val="24"/>
          <w:szCs w:val="24"/>
        </w:rPr>
      </w:r>
      <w:r/>
    </w:p>
    <w:p>
      <w:pPr>
        <w:pStyle w:val="1058"/>
        <w:jc w:val="center"/>
        <w:spacing w:line="500" w:lineRule="exact"/>
        <w:rPr>
          <w:rFonts w:ascii="黑体" w:eastAsia="黑体"/>
          <w:sz w:val="36"/>
          <w:szCs w:val="36"/>
          <w:lang w:eastAsia="zh-CN"/>
        </w:rPr>
      </w:pPr>
      <w:r>
        <w:rPr>
          <w:rFonts w:ascii="黑体" w:eastAsia="黑体"/>
          <w:sz w:val="36"/>
          <w:szCs w:val="36"/>
          <w:lang w:eastAsia="zh-CN"/>
        </w:rPr>
      </w:r>
      <w:r/>
    </w:p>
    <w:p>
      <w:pPr>
        <w:pStyle w:val="1058"/>
        <w:jc w:val="center"/>
        <w:spacing w:line="500" w:lineRule="exact"/>
        <w:rPr>
          <w:rFonts w:ascii="黑体" w:eastAsia="黑体"/>
          <w:sz w:val="36"/>
          <w:szCs w:val="36"/>
          <w:lang w:eastAsia="zh-CN"/>
        </w:rPr>
      </w:pPr>
      <w:r>
        <w:rPr>
          <w:rFonts w:ascii="黑体" w:eastAsia="黑体"/>
          <w:sz w:val="36"/>
          <w:szCs w:val="36"/>
          <w:lang w:eastAsia="zh-CN"/>
        </w:rPr>
      </w:r>
      <w:r/>
    </w:p>
    <w:p>
      <w:pPr>
        <w:pStyle w:val="1058"/>
        <w:jc w:val="center"/>
        <w:spacing w:line="500" w:lineRule="exact"/>
        <w:rPr>
          <w:rFonts w:ascii="黑体" w:eastAsia="黑体"/>
          <w:sz w:val="36"/>
          <w:szCs w:val="36"/>
          <w:lang w:eastAsia="zh-CN"/>
        </w:rPr>
      </w:pPr>
      <w:r>
        <w:rPr>
          <w:rFonts w:ascii="黑体" w:eastAsia="黑体"/>
          <w:sz w:val="36"/>
          <w:szCs w:val="36"/>
          <w:lang w:eastAsia="zh-CN"/>
        </w:rPr>
      </w:r>
      <w:r/>
    </w:p>
    <w:p>
      <w:pPr>
        <w:pStyle w:val="1058"/>
        <w:ind w:firstLine="0"/>
        <w:spacing w:line="500" w:lineRule="exact"/>
        <w:rPr>
          <w:rFonts w:ascii="黑体" w:eastAsia="黑体"/>
          <w:bCs/>
          <w:sz w:val="36"/>
          <w:szCs w:val="36"/>
          <w:lang w:eastAsia="zh-CN"/>
        </w:rPr>
      </w:pPr>
      <w:r/>
      <w:bookmarkEnd w:id="132"/>
      <w:r/>
      <w:bookmarkEnd w:id="133"/>
      <w:r/>
      <w:bookmarkEnd w:id="134"/>
      <w:r/>
      <w:bookmarkStart w:id="135" w:name="_Toc16938558"/>
      <w:r/>
      <w:bookmarkStart w:id="136" w:name="_Toc20823314"/>
      <w:r/>
      <w:bookmarkStart w:id="137" w:name="_Toc479757207"/>
      <w:r/>
      <w:bookmarkStart w:id="138" w:name="_Toc513029242"/>
      <w:r/>
      <w:bookmarkStart w:id="139" w:name="_Toc120614221"/>
      <w:r>
        <w:rPr>
          <w:rFonts w:ascii="黑体" w:eastAsia="黑体"/>
          <w:bCs/>
          <w:sz w:val="36"/>
          <w:szCs w:val="36"/>
          <w:lang w:eastAsia="zh-CN"/>
        </w:rPr>
      </w:r>
      <w:r/>
    </w:p>
    <w:p>
      <w:pPr>
        <w:pStyle w:val="1058"/>
        <w:ind w:firstLine="0"/>
        <w:spacing w:line="500" w:lineRule="exact"/>
        <w:rPr>
          <w:rFonts w:ascii="黑体" w:eastAsia="黑体"/>
          <w:bCs/>
          <w:sz w:val="36"/>
          <w:szCs w:val="36"/>
          <w:lang w:eastAsia="zh-CN"/>
        </w:rPr>
      </w:pPr>
      <w:r>
        <w:rPr>
          <w:rFonts w:ascii="黑体" w:eastAsia="黑体"/>
          <w:bCs/>
          <w:sz w:val="36"/>
          <w:szCs w:val="36"/>
          <w:lang w:eastAsia="zh-CN"/>
        </w:rPr>
      </w:r>
      <w:r/>
    </w:p>
    <w:p>
      <w:pPr>
        <w:pStyle w:val="1058"/>
        <w:ind w:firstLine="0"/>
        <w:spacing w:line="500" w:lineRule="exact"/>
        <w:rPr>
          <w:rFonts w:ascii="黑体" w:eastAsia="黑体"/>
          <w:bCs/>
          <w:sz w:val="36"/>
          <w:szCs w:val="36"/>
          <w:lang w:eastAsia="zh-CN"/>
        </w:rPr>
      </w:pPr>
      <w:r>
        <w:rPr>
          <w:rFonts w:ascii="黑体" w:eastAsia="黑体"/>
          <w:bCs/>
          <w:sz w:val="36"/>
          <w:szCs w:val="36"/>
          <w:lang w:eastAsia="zh-CN"/>
        </w:rPr>
      </w:r>
      <w:r/>
    </w:p>
    <w:p>
      <w:pPr>
        <w:pStyle w:val="744"/>
        <w:jc w:val="left"/>
        <w:widowControl/>
        <w:rPr>
          <w:rFonts w:ascii="黑体" w:eastAsia="黑体"/>
          <w:bCs/>
          <w:sz w:val="36"/>
          <w:szCs w:val="36"/>
        </w:rPr>
      </w:pPr>
      <w:r>
        <w:rPr>
          <w:rFonts w:ascii="黑体" w:eastAsia="黑体"/>
          <w:bCs/>
          <w:sz w:val="36"/>
          <w:szCs w:val="36"/>
        </w:rPr>
        <w:br w:type="page" w:clear="all"/>
      </w:r>
      <w:r>
        <w:rPr>
          <w:rFonts w:ascii="黑体" w:eastAsia="黑体"/>
          <w:bCs/>
          <w:sz w:val="36"/>
          <w:szCs w:val="36"/>
        </w:rPr>
      </w:r>
      <w:r/>
    </w:p>
    <w:p>
      <w:pPr>
        <w:pStyle w:val="1058"/>
        <w:ind w:firstLine="0"/>
        <w:jc w:val="center"/>
        <w:spacing w:line="500" w:lineRule="exact"/>
        <w:rPr>
          <w:rFonts w:ascii="黑体" w:eastAsia="黑体"/>
          <w:bCs/>
          <w:sz w:val="36"/>
          <w:szCs w:val="36"/>
          <w:lang w:eastAsia="zh-CN"/>
        </w:rPr>
      </w:pPr>
      <w:r>
        <w:rPr>
          <w:rFonts w:hint="eastAsia" w:ascii="黑体" w:eastAsia="黑体"/>
          <w:bCs/>
          <w:sz w:val="36"/>
          <w:szCs w:val="36"/>
          <w:lang w:eastAsia="zh-CN"/>
        </w:rPr>
        <w:t xml:space="preserve">第三章  合同</w:t>
      </w:r>
      <w:bookmarkEnd w:id="135"/>
      <w:r/>
      <w:bookmarkEnd w:id="136"/>
      <w:r/>
      <w:bookmarkEnd w:id="137"/>
      <w:r/>
      <w:bookmarkEnd w:id="138"/>
      <w:r/>
      <w:bookmarkEnd w:id="139"/>
      <w:r>
        <w:rPr>
          <w:rFonts w:hint="eastAsia" w:ascii="黑体" w:eastAsia="黑体"/>
          <w:bCs/>
          <w:sz w:val="36"/>
          <w:szCs w:val="36"/>
          <w:lang w:eastAsia="zh-CN"/>
        </w:rPr>
        <w:t xml:space="preserve">文本</w:t>
      </w:r>
      <w:r>
        <w:rPr>
          <w:rFonts w:ascii="黑体" w:eastAsia="黑体"/>
          <w:bCs/>
          <w:sz w:val="36"/>
          <w:szCs w:val="36"/>
          <w:lang w:eastAsia="zh-CN"/>
        </w:rPr>
      </w:r>
      <w:r/>
    </w:p>
    <w:p>
      <w:pPr>
        <w:pStyle w:val="744"/>
        <w:ind w:firstLine="480"/>
        <w:spacing w:line="400" w:lineRule="exact"/>
        <w:rPr>
          <w:rFonts w:ascii="宋体" w:hAnsi="宋体"/>
          <w:bCs/>
          <w:sz w:val="24"/>
        </w:rPr>
      </w:pPr>
      <w:r>
        <w:rPr>
          <w:rFonts w:hint="eastAsia" w:ascii="宋体" w:hAnsi="宋体"/>
          <w:bCs/>
          <w:sz w:val="24"/>
        </w:rPr>
        <w:t xml:space="preserve">以下为中标后签订本项目合同的通用条款，中标人不得提出实质性的修改。</w:t>
      </w:r>
      <w:r>
        <w:rPr>
          <w:rFonts w:ascii="宋体" w:hAnsi="宋体"/>
          <w:bCs/>
          <w:sz w:val="24"/>
        </w:rPr>
      </w:r>
      <w:r/>
    </w:p>
    <w:p>
      <w:pPr>
        <w:pStyle w:val="744"/>
        <w:jc w:val="center"/>
        <w:spacing w:line="400" w:lineRule="exact"/>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744"/>
        <w:jc w:val="left"/>
        <w:spacing w:line="400" w:lineRule="exact"/>
        <w:rPr>
          <w:rFonts w:ascii="宋体" w:hAnsi="宋体"/>
          <w:sz w:val="24"/>
          <w:szCs w:val="24"/>
        </w:rPr>
      </w:pPr>
      <w:r>
        <w:rPr>
          <w:rFonts w:ascii="宋体" w:hAnsi="宋体"/>
          <w:sz w:val="24"/>
          <w:szCs w:val="24"/>
        </w:rPr>
        <w:t xml:space="preserve">项目名称：</w:t>
      </w:r>
      <w:r>
        <w:rPr>
          <w:rFonts w:hint="eastAsia" w:ascii="宋体" w:hAnsi="宋体"/>
          <w:sz w:val="24"/>
          <w:szCs w:val="24"/>
        </w:rPr>
        <w:t xml:space="preserve">无锡市滨湖区财政评审系统</w:t>
      </w:r>
      <w:r>
        <w:rPr>
          <w:rFonts w:ascii="宋体" w:hAnsi="宋体"/>
          <w:sz w:val="24"/>
          <w:szCs w:val="24"/>
        </w:rPr>
        <w:t xml:space="preserve">                                       项目编号：</w:t>
      </w:r>
      <w:r>
        <w:rPr>
          <w:rFonts w:hint="eastAsia" w:ascii="宋体" w:hAnsi="宋体"/>
          <w:bCs/>
          <w:sz w:val="24"/>
          <w:szCs w:val="24"/>
        </w:rPr>
        <w:t xml:space="preserve">JSZC-320211-JZCG-G2025-0036</w:t>
      </w:r>
      <w:r>
        <w:rPr>
          <w:rFonts w:ascii="宋体" w:hAnsi="宋体"/>
          <w:sz w:val="24"/>
          <w:szCs w:val="24"/>
        </w:rPr>
      </w:r>
      <w:r/>
    </w:p>
    <w:p>
      <w:pPr>
        <w:pStyle w:val="744"/>
        <w:spacing w:line="400" w:lineRule="exact"/>
        <w:rPr>
          <w:rFonts w:ascii="宋体" w:hAnsi="宋体"/>
          <w:sz w:val="24"/>
          <w:szCs w:val="24"/>
        </w:rPr>
      </w:pPr>
      <w:r>
        <w:rPr>
          <w:rFonts w:ascii="宋体" w:hAnsi="宋体"/>
          <w:sz w:val="24"/>
          <w:szCs w:val="24"/>
        </w:rPr>
        <w:t xml:space="preserve">甲方：（买方、需方、采购人）</w:t>
      </w:r>
      <w:r>
        <w:rPr>
          <w:rFonts w:hint="eastAsia" w:ascii="宋体" w:hAnsi="宋体"/>
          <w:sz w:val="24"/>
          <w:szCs w:val="24"/>
        </w:rPr>
        <w:t xml:space="preserve">无锡市滨湖区财政局</w:t>
      </w:r>
      <w:r>
        <w:rPr>
          <w:rFonts w:ascii="宋体" w:hAnsi="宋体"/>
          <w:sz w:val="24"/>
          <w:szCs w:val="24"/>
        </w:rPr>
      </w:r>
      <w:r/>
    </w:p>
    <w:p>
      <w:pPr>
        <w:pStyle w:val="744"/>
        <w:spacing w:line="400" w:lineRule="exact"/>
        <w:rPr>
          <w:rFonts w:ascii="宋体" w:hAnsi="宋体"/>
          <w:sz w:val="24"/>
          <w:szCs w:val="24"/>
        </w:rPr>
      </w:pPr>
      <w:r>
        <w:rPr>
          <w:rFonts w:ascii="宋体" w:hAnsi="宋体"/>
          <w:sz w:val="24"/>
          <w:szCs w:val="24"/>
        </w:rPr>
        <w:t xml:space="preserve">乙方：（卖方、供方、供应商）_________</w:t>
      </w:r>
      <w:r>
        <w:rPr>
          <w:rFonts w:ascii="宋体" w:hAnsi="宋体"/>
          <w:sz w:val="24"/>
          <w:szCs w:val="24"/>
        </w:rPr>
      </w:r>
      <w:r/>
    </w:p>
    <w:p>
      <w:pPr>
        <w:pStyle w:val="744"/>
        <w:spacing w:line="400" w:lineRule="exact"/>
        <w:rPr>
          <w:rFonts w:ascii="宋体" w:hAnsi="宋体"/>
          <w:b/>
          <w:sz w:val="24"/>
          <w:szCs w:val="24"/>
        </w:rPr>
      </w:pPr>
      <w:r>
        <w:rPr>
          <w:rFonts w:ascii="宋体" w:hAnsi="宋体"/>
          <w:sz w:val="24"/>
          <w:szCs w:val="24"/>
        </w:rPr>
        <w:t xml:space="preserve">甲、乙双方根据</w:t>
      </w:r>
      <w:r>
        <w:rPr>
          <w:rFonts w:hint="eastAsia" w:ascii="宋体" w:hAnsi="宋体"/>
          <w:sz w:val="24"/>
          <w:szCs w:val="24"/>
        </w:rPr>
        <w:t xml:space="preserve">无锡市滨湖区公共资源交易中心</w:t>
      </w:r>
      <w:r>
        <w:rPr>
          <w:rFonts w:ascii="宋体" w:hAnsi="宋体"/>
          <w:sz w:val="24"/>
          <w:szCs w:val="24"/>
        </w:rPr>
        <w:t xml:space="preserve">项目公开招标的结果，签署本合同。</w:t>
      </w:r>
      <w:r>
        <w:rPr>
          <w:rFonts w:ascii="宋体" w:hAnsi="宋体"/>
          <w:b/>
          <w:sz w:val="24"/>
          <w:szCs w:val="24"/>
        </w:rPr>
      </w:r>
      <w:r/>
    </w:p>
    <w:p>
      <w:pPr>
        <w:pStyle w:val="744"/>
        <w:ind w:firstLine="482"/>
        <w:spacing w:line="400" w:lineRule="exact"/>
        <w:rPr>
          <w:rFonts w:ascii="宋体" w:hAnsi="宋体"/>
          <w:b/>
          <w:sz w:val="24"/>
          <w:szCs w:val="24"/>
        </w:rPr>
      </w:pPr>
      <w:r>
        <w:rPr>
          <w:rFonts w:ascii="宋体" w:hAnsi="宋体"/>
          <w:b/>
          <w:sz w:val="24"/>
          <w:szCs w:val="24"/>
        </w:rPr>
        <w:t xml:space="preserve">一、</w:t>
      </w:r>
      <w:r>
        <w:rPr>
          <w:rFonts w:hint="eastAsia" w:ascii="宋体" w:hAnsi="宋体"/>
          <w:b/>
          <w:sz w:val="24"/>
          <w:szCs w:val="24"/>
        </w:rPr>
        <w:t xml:space="preserve">合同</w:t>
      </w:r>
      <w:r>
        <w:rPr>
          <w:rFonts w:ascii="宋体" w:hAnsi="宋体"/>
          <w:b/>
          <w:sz w:val="24"/>
          <w:szCs w:val="24"/>
        </w:rPr>
        <w:t xml:space="preserve">内容</w:t>
      </w:r>
      <w:r>
        <w:rPr>
          <w:rFonts w:ascii="宋体" w:hAnsi="宋体"/>
          <w:b/>
          <w:sz w:val="24"/>
          <w:szCs w:val="24"/>
        </w:rPr>
      </w:r>
      <w:r/>
    </w:p>
    <w:p>
      <w:pPr>
        <w:pStyle w:val="744"/>
        <w:ind w:firstLine="480"/>
        <w:spacing w:line="400" w:lineRule="exact"/>
        <w:rPr>
          <w:rFonts w:ascii="宋体" w:hAnsi="宋体"/>
          <w:sz w:val="24"/>
          <w:szCs w:val="24"/>
        </w:rPr>
      </w:pPr>
      <w:r>
        <w:rPr>
          <w:rFonts w:ascii="宋体" w:hAnsi="宋体"/>
          <w:sz w:val="24"/>
          <w:szCs w:val="24"/>
        </w:rPr>
        <w:t xml:space="preserve">1.1 </w:t>
      </w:r>
      <w:r>
        <w:rPr>
          <w:rFonts w:hint="eastAsia" w:ascii="宋体" w:hAnsi="宋体"/>
          <w:sz w:val="24"/>
          <w:szCs w:val="24"/>
        </w:rPr>
        <w:t xml:space="preserve">标的</w:t>
      </w:r>
      <w:r>
        <w:rPr>
          <w:rFonts w:ascii="宋体" w:hAnsi="宋体"/>
          <w:sz w:val="24"/>
          <w:szCs w:val="24"/>
        </w:rPr>
        <w:t xml:space="preserve">名称：</w:t>
      </w:r>
      <w:r>
        <w:rPr>
          <w:rFonts w:ascii="宋体" w:hAnsi="宋体"/>
          <w:sz w:val="24"/>
          <w:szCs w:val="24"/>
        </w:rPr>
      </w:r>
      <w:r/>
    </w:p>
    <w:p>
      <w:pPr>
        <w:pStyle w:val="744"/>
        <w:ind w:firstLine="480"/>
        <w:spacing w:line="400" w:lineRule="exact"/>
        <w:rPr>
          <w:rFonts w:ascii="宋体" w:hAnsi="宋体"/>
          <w:sz w:val="24"/>
          <w:szCs w:val="24"/>
        </w:rPr>
      </w:pPr>
      <w:r>
        <w:rPr>
          <w:rFonts w:ascii="宋体" w:hAnsi="宋体"/>
          <w:sz w:val="24"/>
          <w:szCs w:val="24"/>
        </w:rPr>
        <w:t xml:space="preserve">1.2</w:t>
      </w:r>
      <w:r>
        <w:rPr>
          <w:rFonts w:hint="eastAsia" w:ascii="宋体" w:hAnsi="宋体"/>
          <w:sz w:val="24"/>
          <w:szCs w:val="24"/>
        </w:rPr>
        <w:t xml:space="preserve">标的质量：</w:t>
      </w:r>
      <w:r>
        <w:rPr>
          <w:rFonts w:ascii="宋体" w:hAnsi="宋体"/>
          <w:sz w:val="24"/>
          <w:szCs w:val="24"/>
        </w:rPr>
      </w:r>
      <w:r/>
    </w:p>
    <w:p>
      <w:pPr>
        <w:pStyle w:val="744"/>
        <w:ind w:firstLine="480"/>
        <w:spacing w:line="400" w:lineRule="exact"/>
        <w:rPr>
          <w:rFonts w:ascii="宋体" w:hAnsi="宋体"/>
          <w:sz w:val="24"/>
          <w:szCs w:val="24"/>
        </w:rPr>
      </w:pPr>
      <w:r>
        <w:rPr>
          <w:rFonts w:hint="eastAsia" w:ascii="宋体" w:hAnsi="宋体"/>
          <w:sz w:val="24"/>
          <w:szCs w:val="24"/>
        </w:rPr>
        <w:t xml:space="preserve">1.3 标的数量（规模）：</w:t>
      </w:r>
      <w:r>
        <w:rPr>
          <w:rFonts w:ascii="宋体" w:hAnsi="宋体"/>
          <w:sz w:val="24"/>
          <w:szCs w:val="24"/>
        </w:rPr>
      </w:r>
      <w:r/>
    </w:p>
    <w:p>
      <w:pPr>
        <w:pStyle w:val="744"/>
        <w:ind w:firstLine="480"/>
        <w:spacing w:line="400" w:lineRule="exact"/>
        <w:rPr>
          <w:rFonts w:ascii="宋体" w:hAnsi="宋体"/>
          <w:sz w:val="24"/>
          <w:szCs w:val="24"/>
        </w:rPr>
      </w:pPr>
      <w:r>
        <w:rPr>
          <w:rFonts w:hint="eastAsia" w:ascii="宋体" w:hAnsi="宋体"/>
          <w:sz w:val="24"/>
          <w:szCs w:val="24"/>
        </w:rPr>
        <w:t xml:space="preserve">1.4 建设周期（期限）：</w:t>
      </w:r>
      <w:r>
        <w:rPr>
          <w:rFonts w:ascii="宋体" w:hAnsi="宋体"/>
          <w:sz w:val="24"/>
          <w:szCs w:val="24"/>
        </w:rPr>
      </w:r>
      <w:r/>
    </w:p>
    <w:p>
      <w:pPr>
        <w:pStyle w:val="744"/>
        <w:ind w:firstLine="480"/>
        <w:spacing w:line="400" w:lineRule="exact"/>
        <w:rPr>
          <w:rFonts w:ascii="宋体" w:hAnsi="宋体"/>
          <w:sz w:val="24"/>
          <w:szCs w:val="24"/>
        </w:rPr>
      </w:pPr>
      <w:r>
        <w:rPr>
          <w:rFonts w:hint="eastAsia" w:ascii="宋体" w:hAnsi="宋体"/>
          <w:sz w:val="24"/>
          <w:szCs w:val="24"/>
        </w:rPr>
        <w:t xml:space="preserve">1.5 履行地点：</w:t>
      </w:r>
      <w:r>
        <w:rPr>
          <w:rFonts w:ascii="宋体" w:hAnsi="宋体"/>
          <w:sz w:val="24"/>
          <w:szCs w:val="24"/>
        </w:rPr>
      </w:r>
      <w:r/>
    </w:p>
    <w:p>
      <w:pPr>
        <w:pStyle w:val="744"/>
        <w:ind w:firstLine="480"/>
        <w:spacing w:line="40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6履行方式：</w:t>
      </w:r>
      <w:r>
        <w:rPr>
          <w:rFonts w:ascii="宋体" w:hAnsi="宋体"/>
          <w:sz w:val="24"/>
          <w:szCs w:val="24"/>
        </w:rPr>
      </w:r>
      <w:r/>
    </w:p>
    <w:p>
      <w:pPr>
        <w:pStyle w:val="744"/>
        <w:ind w:firstLine="482"/>
        <w:spacing w:line="400" w:lineRule="exact"/>
        <w:rPr>
          <w:rFonts w:ascii="宋体" w:hAnsi="宋体"/>
          <w:b/>
          <w:sz w:val="24"/>
          <w:szCs w:val="24"/>
        </w:rPr>
      </w:pPr>
      <w:r>
        <w:rPr>
          <w:rFonts w:ascii="宋体" w:hAnsi="宋体"/>
          <w:b/>
          <w:sz w:val="24"/>
          <w:szCs w:val="24"/>
        </w:rPr>
        <w:t xml:space="preserve">二、合同金额</w:t>
      </w:r>
      <w:r>
        <w:rPr>
          <w:rFonts w:ascii="宋体" w:hAnsi="宋体"/>
          <w:b/>
          <w:sz w:val="24"/>
          <w:szCs w:val="24"/>
        </w:rPr>
      </w:r>
      <w:r/>
    </w:p>
    <w:p>
      <w:pPr>
        <w:pStyle w:val="744"/>
        <w:ind w:firstLine="480"/>
        <w:spacing w:line="400" w:lineRule="exact"/>
        <w:rPr>
          <w:rFonts w:ascii="宋体" w:hAnsi="宋体"/>
          <w:sz w:val="24"/>
          <w:szCs w:val="24"/>
        </w:rPr>
      </w:pPr>
      <w:r>
        <w:rPr>
          <w:rFonts w:ascii="宋体" w:hAnsi="宋体"/>
          <w:sz w:val="24"/>
          <w:szCs w:val="24"/>
        </w:rPr>
        <w:t xml:space="preserve">2.1 本合同金额为（大写）：____________</w:t>
      </w:r>
      <w:r>
        <w:rPr>
          <w:rFonts w:hint="eastAsia" w:ascii="宋体" w:hAnsi="宋体"/>
          <w:sz w:val="24"/>
          <w:szCs w:val="24"/>
        </w:rPr>
        <w:t xml:space="preserve">元</w:t>
      </w:r>
      <w:r>
        <w:rPr>
          <w:rFonts w:ascii="宋体" w:hAnsi="宋体"/>
          <w:sz w:val="24"/>
          <w:szCs w:val="24"/>
        </w:rPr>
        <w:t xml:space="preserve">（______元）人民币</w:t>
      </w:r>
      <w:r>
        <w:rPr>
          <w:rFonts w:hint="eastAsia" w:ascii="宋体" w:hAnsi="宋体"/>
          <w:sz w:val="24"/>
          <w:szCs w:val="24"/>
        </w:rPr>
        <w:t xml:space="preserve">或其他币种</w:t>
      </w:r>
      <w:r>
        <w:rPr>
          <w:rFonts w:ascii="宋体" w:hAnsi="宋体"/>
          <w:sz w:val="24"/>
          <w:szCs w:val="24"/>
        </w:rPr>
        <w:t xml:space="preserve">。</w:t>
      </w:r>
      <w:r>
        <w:rPr>
          <w:rFonts w:ascii="宋体" w:hAnsi="宋体"/>
          <w:sz w:val="24"/>
          <w:szCs w:val="24"/>
        </w:rPr>
      </w:r>
      <w:r/>
    </w:p>
    <w:p>
      <w:pPr>
        <w:pStyle w:val="744"/>
        <w:ind w:firstLine="482"/>
        <w:spacing w:line="400" w:lineRule="exact"/>
        <w:rPr>
          <w:rFonts w:ascii="宋体" w:hAnsi="宋体"/>
          <w:b/>
          <w:sz w:val="24"/>
          <w:szCs w:val="24"/>
        </w:rPr>
      </w:pPr>
      <w:r>
        <w:rPr>
          <w:rFonts w:ascii="宋体" w:hAnsi="宋体"/>
          <w:b/>
          <w:sz w:val="24"/>
          <w:szCs w:val="24"/>
        </w:rPr>
        <w:t xml:space="preserve">三、技术资料</w:t>
      </w:r>
      <w:r>
        <w:rPr>
          <w:rFonts w:ascii="宋体" w:hAnsi="宋体"/>
          <w:b/>
          <w:sz w:val="24"/>
          <w:szCs w:val="24"/>
        </w:rPr>
      </w:r>
      <w:r/>
    </w:p>
    <w:p>
      <w:pPr>
        <w:pStyle w:val="744"/>
        <w:ind w:firstLine="480"/>
        <w:spacing w:line="400" w:lineRule="exact"/>
        <w:rPr>
          <w:rFonts w:ascii="宋体" w:hAnsi="宋体"/>
          <w:sz w:val="24"/>
          <w:szCs w:val="24"/>
        </w:rPr>
      </w:pPr>
      <w:r>
        <w:rPr>
          <w:rFonts w:ascii="宋体" w:hAnsi="宋体"/>
          <w:sz w:val="24"/>
          <w:szCs w:val="24"/>
        </w:rPr>
        <w:t xml:space="preserve">3.1乙方应按招标文件规定的时间向甲方提供服务</w:t>
      </w:r>
      <w:r>
        <w:rPr>
          <w:rFonts w:hint="eastAsia" w:ascii="宋体" w:hAnsi="宋体"/>
          <w:sz w:val="24"/>
          <w:szCs w:val="24"/>
        </w:rPr>
        <w:t xml:space="preserve">（包含与服务相关的货物）</w:t>
      </w:r>
      <w:r>
        <w:rPr>
          <w:rFonts w:ascii="宋体" w:hAnsi="宋体"/>
          <w:sz w:val="24"/>
          <w:szCs w:val="24"/>
        </w:rPr>
        <w:t xml:space="preserve">的有关技术资料。</w:t>
      </w:r>
      <w:r>
        <w:rPr>
          <w:rFonts w:ascii="宋体" w:hAnsi="宋体"/>
          <w:sz w:val="24"/>
          <w:szCs w:val="24"/>
        </w:rPr>
      </w:r>
      <w:r/>
    </w:p>
    <w:p>
      <w:pPr>
        <w:pStyle w:val="744"/>
        <w:ind w:firstLine="480"/>
        <w:spacing w:line="400" w:lineRule="exact"/>
        <w:rPr>
          <w:rFonts w:ascii="宋体" w:hAnsi="宋体"/>
          <w:sz w:val="24"/>
          <w:szCs w:val="24"/>
        </w:rPr>
      </w:pPr>
      <w:r>
        <w:rPr>
          <w:rFonts w:ascii="宋体" w:hAnsi="宋体"/>
          <w:sz w:val="24"/>
          <w:szCs w:val="24"/>
        </w:rPr>
        <w:t xml:space="preserve">3.2没有甲方事先书面同意，乙方不得将由甲方提供的有关合同或任何合同条文、规格、计划、图纸、样品或资料</w:t>
      </w:r>
      <w:r>
        <w:rPr>
          <w:rFonts w:hint="eastAsia" w:ascii="宋体" w:hAnsi="宋体"/>
          <w:sz w:val="24"/>
          <w:szCs w:val="24"/>
        </w:rPr>
        <w:t xml:space="preserve">提供基于</w:t>
      </w:r>
      <w:r>
        <w:rPr>
          <w:rFonts w:ascii="宋体" w:hAnsi="宋体"/>
          <w:sz w:val="24"/>
          <w:szCs w:val="24"/>
        </w:rPr>
        <w:t xml:space="preserve">履行本合同无关的任何其他人。即使向履行本合同有关的人员提供，也应注意保密并限于履行合同的必需范围。</w:t>
      </w:r>
      <w:r>
        <w:rPr>
          <w:rFonts w:ascii="宋体" w:hAnsi="宋体"/>
          <w:sz w:val="24"/>
          <w:szCs w:val="24"/>
        </w:rPr>
      </w:r>
      <w:r/>
    </w:p>
    <w:p>
      <w:pPr>
        <w:pStyle w:val="744"/>
        <w:ind w:firstLine="482"/>
        <w:spacing w:line="400" w:lineRule="exact"/>
        <w:rPr>
          <w:rFonts w:ascii="宋体" w:hAnsi="宋体"/>
          <w:b/>
          <w:sz w:val="24"/>
          <w:szCs w:val="24"/>
        </w:rPr>
      </w:pPr>
      <w:r>
        <w:rPr>
          <w:rFonts w:ascii="宋体" w:hAnsi="宋体"/>
          <w:b/>
          <w:sz w:val="24"/>
          <w:szCs w:val="24"/>
        </w:rPr>
        <w:t xml:space="preserve">四、知识产权</w:t>
      </w:r>
      <w:r>
        <w:rPr>
          <w:rFonts w:ascii="宋体" w:hAnsi="宋体"/>
          <w:b/>
          <w:sz w:val="24"/>
          <w:szCs w:val="24"/>
        </w:rPr>
      </w:r>
      <w:r/>
    </w:p>
    <w:p>
      <w:pPr>
        <w:pStyle w:val="744"/>
        <w:ind w:firstLine="480"/>
        <w:spacing w:line="400" w:lineRule="exact"/>
        <w:rPr>
          <w:rFonts w:ascii="宋体" w:hAnsi="宋体"/>
          <w:sz w:val="24"/>
          <w:szCs w:val="24"/>
        </w:rPr>
      </w:pPr>
      <w:r>
        <w:rPr>
          <w:rFonts w:ascii="宋体" w:hAnsi="宋体"/>
          <w:sz w:val="24"/>
          <w:szCs w:val="24"/>
        </w:rPr>
        <w:t xml:space="preserve">4.1乙</w:t>
      </w:r>
      <w:r>
        <w:rPr>
          <w:rFonts w:hint="eastAsia" w:ascii="宋体"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ascii="宋体" w:hAnsi="宋体"/>
          <w:sz w:val="24"/>
          <w:szCs w:val="24"/>
        </w:rPr>
      </w:r>
      <w:r/>
    </w:p>
    <w:p>
      <w:pPr>
        <w:pStyle w:val="744"/>
        <w:ind w:firstLine="480"/>
        <w:spacing w:line="400" w:lineRule="exact"/>
        <w:rPr>
          <w:rFonts w:ascii="宋体" w:hAnsi="宋体"/>
          <w:sz w:val="24"/>
          <w:szCs w:val="24"/>
        </w:rPr>
      </w:pPr>
      <w:r>
        <w:rPr>
          <w:rFonts w:hint="eastAsia" w:ascii="宋体" w:hAnsi="宋体"/>
          <w:sz w:val="24"/>
          <w:szCs w:val="24"/>
        </w:rPr>
        <w:t xml:space="preserve">4.2乙方在为甲方按本合同履行义务过程中所形成的各类知识产权归甲方所有。</w:t>
      </w:r>
      <w:r>
        <w:rPr>
          <w:rFonts w:ascii="宋体" w:hAnsi="宋体"/>
          <w:sz w:val="24"/>
          <w:szCs w:val="24"/>
        </w:rPr>
      </w:r>
      <w:r/>
    </w:p>
    <w:p>
      <w:pPr>
        <w:pStyle w:val="744"/>
        <w:spacing w:line="400" w:lineRule="exact"/>
        <w:rPr>
          <w:rFonts w:ascii="宋体" w:hAnsi="宋体"/>
          <w:sz w:val="24"/>
          <w:szCs w:val="24"/>
        </w:rPr>
      </w:pPr>
      <w:r>
        <w:rPr>
          <w:rFonts w:hint="eastAsia" w:ascii="宋体" w:hAnsi="宋体"/>
          <w:sz w:val="24"/>
          <w:szCs w:val="24"/>
        </w:rPr>
        <w:t xml:space="preserve">（注：采购项目如涉及采购标的的知识产权归属、处理的，如订购、设计、定制开发的信息化建设项目等，应当约定知识产权的归属和处理方式）</w:t>
      </w:r>
      <w:r>
        <w:rPr>
          <w:rFonts w:ascii="宋体" w:hAnsi="宋体"/>
          <w:sz w:val="24"/>
          <w:szCs w:val="24"/>
        </w:rPr>
      </w:r>
      <w:r/>
    </w:p>
    <w:p>
      <w:pPr>
        <w:pStyle w:val="744"/>
        <w:ind w:firstLine="482"/>
        <w:spacing w:line="400" w:lineRule="exact"/>
        <w:rPr>
          <w:rFonts w:ascii="宋体" w:hAnsi="宋体"/>
          <w:sz w:val="24"/>
          <w:szCs w:val="24"/>
          <w:u w:val="single"/>
        </w:rPr>
      </w:pPr>
      <w:r>
        <w:rPr>
          <w:rFonts w:ascii="宋体" w:hAnsi="宋体"/>
          <w:b/>
          <w:sz w:val="24"/>
          <w:szCs w:val="24"/>
        </w:rPr>
        <w:t xml:space="preserve">五、产权担保</w:t>
      </w:r>
      <w:r>
        <w:rPr>
          <w:rFonts w:ascii="宋体" w:hAnsi="宋体"/>
          <w:sz w:val="24"/>
          <w:szCs w:val="24"/>
          <w:u w:val="single"/>
        </w:rPr>
      </w:r>
      <w:r/>
    </w:p>
    <w:p>
      <w:pPr>
        <w:pStyle w:val="744"/>
        <w:ind w:firstLine="480"/>
        <w:spacing w:line="400" w:lineRule="exact"/>
        <w:rPr>
          <w:rFonts w:ascii="宋体" w:hAnsi="宋体"/>
          <w:sz w:val="24"/>
          <w:szCs w:val="24"/>
          <w:u w:val="single"/>
        </w:rPr>
      </w:pPr>
      <w:r>
        <w:rPr>
          <w:rFonts w:ascii="宋体" w:hAnsi="宋体"/>
          <w:sz w:val="24"/>
          <w:szCs w:val="24"/>
        </w:rPr>
        <w:t xml:space="preserve">5.1 乙方保证所交付的</w:t>
      </w:r>
      <w:r>
        <w:rPr>
          <w:rFonts w:hint="eastAsia" w:ascii="宋体" w:hAnsi="宋体"/>
          <w:sz w:val="24"/>
          <w:szCs w:val="24"/>
        </w:rPr>
        <w:t xml:space="preserve">服务（包含与服务相关的货物）</w:t>
      </w:r>
      <w:r>
        <w:rPr>
          <w:rFonts w:ascii="宋体" w:hAnsi="宋体"/>
          <w:sz w:val="24"/>
          <w:szCs w:val="24"/>
        </w:rPr>
        <w:t xml:space="preserve">的所有权完全属于乙方且无任何抵押、查封等产权瑕疵。</w:t>
      </w:r>
      <w:r>
        <w:rPr>
          <w:rFonts w:ascii="宋体" w:hAnsi="宋体"/>
          <w:sz w:val="24"/>
          <w:szCs w:val="24"/>
          <w:u w:val="single"/>
        </w:rPr>
      </w:r>
      <w:r/>
    </w:p>
    <w:p>
      <w:pPr>
        <w:pStyle w:val="744"/>
        <w:ind w:firstLine="482"/>
        <w:spacing w:line="360" w:lineRule="auto"/>
        <w:rPr>
          <w:rFonts w:ascii="宋体" w:hAnsi="宋体"/>
          <w:b/>
          <w:sz w:val="24"/>
          <w:szCs w:val="24"/>
        </w:rPr>
      </w:pPr>
      <w:r>
        <w:rPr>
          <w:rFonts w:ascii="宋体" w:hAnsi="宋体"/>
          <w:b/>
          <w:sz w:val="24"/>
          <w:szCs w:val="24"/>
        </w:rPr>
        <w:t xml:space="preserve">六、履约保证金</w:t>
      </w:r>
      <w:r>
        <w:rPr>
          <w:rFonts w:ascii="宋体" w:hAnsi="宋体"/>
          <w:b/>
          <w:sz w:val="24"/>
          <w:szCs w:val="24"/>
        </w:rPr>
      </w:r>
      <w:r/>
    </w:p>
    <w:p>
      <w:pPr>
        <w:pStyle w:val="744"/>
        <w:ind w:firstLine="0"/>
        <w:spacing w:line="360" w:lineRule="auto"/>
        <w:tabs>
          <w:tab w:val="left" w:pos="945" w:leader="none"/>
          <w:tab w:val="left" w:pos="2100" w:leader="none"/>
        </w:tabs>
        <w:rPr>
          <w:rFonts w:ascii="宋体" w:hAnsi="宋体"/>
          <w:b/>
          <w:sz w:val="24"/>
          <w:szCs w:val="24"/>
          <w:highlight w:val="none"/>
        </w:rPr>
      </w:pPr>
      <w:r>
        <w:rPr>
          <w:rFonts w:hint="eastAsia" w:ascii="宋体" w:hAnsi="宋体"/>
          <w:bCs/>
          <w:sz w:val="24"/>
          <w:szCs w:val="24"/>
          <w:highlight w:val="none"/>
        </w:rPr>
        <w:t xml:space="preserve">    本项目是/否向采购人缴纳履约保证金：否 。</w:t>
      </w:r>
      <w:r>
        <w:rPr>
          <w:rFonts w:ascii="宋体" w:hAnsi="宋体"/>
          <w:b/>
          <w:sz w:val="24"/>
          <w:szCs w:val="24"/>
          <w:highlight w:val="none"/>
        </w:rPr>
      </w:r>
      <w:r/>
    </w:p>
    <w:p>
      <w:pPr>
        <w:pStyle w:val="744"/>
        <w:ind w:firstLine="482"/>
        <w:spacing w:line="360" w:lineRule="auto"/>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44"/>
        <w:ind w:firstLine="480"/>
        <w:spacing w:line="360" w:lineRule="auto"/>
        <w:rPr>
          <w:rFonts w:ascii="宋体" w:hAnsi="宋体"/>
          <w:sz w:val="24"/>
          <w:szCs w:val="24"/>
        </w:rPr>
      </w:pPr>
      <w:r>
        <w:rPr>
          <w:rFonts w:hint="eastAsia" w:ascii="宋体" w:hAnsi="宋体"/>
          <w:sz w:val="24"/>
          <w:szCs w:val="24"/>
        </w:rPr>
        <w:t xml:space="preserve">7.1乙方不得将合同标的转包给他人履行。</w:t>
      </w:r>
      <w:r>
        <w:rPr>
          <w:rFonts w:ascii="宋体" w:hAnsi="宋体"/>
          <w:sz w:val="24"/>
          <w:szCs w:val="24"/>
        </w:rPr>
      </w:r>
      <w:r/>
    </w:p>
    <w:p>
      <w:pPr>
        <w:pStyle w:val="744"/>
        <w:ind w:firstLine="480"/>
        <w:spacing w:line="360" w:lineRule="auto"/>
        <w:rPr>
          <w:rFonts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ascii="宋体" w:hAnsi="宋体"/>
          <w:sz w:val="24"/>
          <w:szCs w:val="24"/>
        </w:rPr>
      </w:r>
      <w:r/>
    </w:p>
    <w:p>
      <w:pPr>
        <w:pStyle w:val="744"/>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44"/>
        <w:ind w:firstLine="482"/>
        <w:spacing w:line="400" w:lineRule="exact"/>
        <w:rPr>
          <w:rFonts w:ascii="宋体" w:hAnsi="宋体"/>
          <w:b/>
          <w:sz w:val="24"/>
          <w:szCs w:val="24"/>
        </w:rPr>
      </w:pPr>
      <w:r>
        <w:rPr>
          <w:rFonts w:hint="eastAsia" w:ascii="宋体" w:hAnsi="宋体"/>
          <w:b/>
          <w:sz w:val="24"/>
          <w:szCs w:val="24"/>
        </w:rPr>
        <w:t xml:space="preserve">八</w:t>
      </w:r>
      <w:r>
        <w:rPr>
          <w:rFonts w:ascii="宋体" w:hAnsi="宋体"/>
          <w:b/>
          <w:sz w:val="24"/>
          <w:szCs w:val="24"/>
        </w:rPr>
        <w:t xml:space="preserve">、</w:t>
      </w:r>
      <w:r>
        <w:rPr>
          <w:rFonts w:hint="eastAsia" w:ascii="宋体" w:hAnsi="宋体"/>
          <w:b/>
          <w:sz w:val="24"/>
          <w:szCs w:val="24"/>
        </w:rPr>
        <w:t xml:space="preserve">合同款项</w:t>
      </w:r>
      <w:r>
        <w:rPr>
          <w:rFonts w:ascii="宋体" w:hAnsi="宋体"/>
          <w:b/>
          <w:sz w:val="24"/>
          <w:szCs w:val="24"/>
        </w:rPr>
        <w:t xml:space="preserve">支付</w:t>
      </w:r>
      <w:r>
        <w:rPr>
          <w:rFonts w:ascii="宋体" w:hAnsi="宋体"/>
          <w:b/>
          <w:sz w:val="24"/>
          <w:szCs w:val="24"/>
        </w:rPr>
      </w:r>
      <w:r/>
    </w:p>
    <w:p>
      <w:pPr>
        <w:pStyle w:val="744"/>
        <w:ind w:firstLine="482"/>
        <w:spacing w:line="400" w:lineRule="exact"/>
        <w:rPr>
          <w:rFonts w:ascii="宋体" w:hAnsi="宋体" w:cs="宋体"/>
          <w:sz w:val="24"/>
          <w:szCs w:val="24"/>
        </w:rPr>
      </w:pPr>
      <w:r>
        <w:rPr>
          <w:rFonts w:hint="eastAsia" w:ascii="宋体" w:hAnsi="宋体" w:cs="宋体"/>
          <w:sz w:val="24"/>
          <w:szCs w:val="24"/>
        </w:rPr>
        <w:t xml:space="preserve">8.1通过项目终验后，需开展竣工结算审核，最终款项以结算审核结果为准。</w:t>
      </w:r>
      <w:r>
        <w:rPr>
          <w:rFonts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8.2合同款项的支付方式及进度安排</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8.2.1合同签订后一个月内，支付至合同金额的30%。</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8.2.2通过项目终验及竣工结算审核后，支付至审定金额的90%。</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8.2.3尾款支付时间：3年维保期结束后按合同约定付清尾款。</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中标人在每次收到款项之前，应出具符合国家现行相关税务政策有效发票。</w:t>
      </w:r>
      <w:r>
        <w:rPr>
          <w:rFonts w:hint="eastAsia" w:ascii="宋体" w:hAnsi="宋体" w:cs="宋体"/>
          <w:sz w:val="24"/>
          <w:szCs w:val="24"/>
        </w:rPr>
      </w:r>
      <w:r/>
    </w:p>
    <w:p>
      <w:pPr>
        <w:pStyle w:val="744"/>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44"/>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44"/>
        <w:ind w:firstLine="482"/>
        <w:spacing w:line="400" w:lineRule="exact"/>
        <w:rPr>
          <w:rFonts w:ascii="宋体" w:hAnsi="宋体"/>
          <w:b/>
          <w:sz w:val="24"/>
          <w:szCs w:val="24"/>
        </w:rPr>
      </w:pPr>
      <w:r>
        <w:rPr>
          <w:rFonts w:ascii="宋体" w:hAnsi="宋体"/>
          <w:b/>
          <w:sz w:val="24"/>
          <w:szCs w:val="24"/>
        </w:rPr>
        <w:t xml:space="preserve">十、</w:t>
      </w:r>
      <w:r>
        <w:rPr>
          <w:rFonts w:hint="eastAsia" w:ascii="宋体" w:hAnsi="宋体"/>
          <w:b/>
          <w:sz w:val="24"/>
          <w:szCs w:val="24"/>
        </w:rPr>
        <w:t xml:space="preserve">项目</w:t>
      </w:r>
      <w:r>
        <w:rPr>
          <w:rFonts w:ascii="宋体" w:hAnsi="宋体"/>
          <w:b/>
          <w:sz w:val="24"/>
          <w:szCs w:val="24"/>
        </w:rPr>
        <w:t xml:space="preserve">验收</w:t>
      </w:r>
      <w:r>
        <w:rPr>
          <w:rFonts w:ascii="宋体" w:hAnsi="宋体"/>
          <w:b/>
          <w:sz w:val="24"/>
          <w:szCs w:val="24"/>
        </w:rPr>
      </w:r>
      <w:r/>
    </w:p>
    <w:p>
      <w:pPr>
        <w:pStyle w:val="744"/>
        <w:ind w:firstLine="480"/>
        <w:spacing w:line="400" w:lineRule="exact"/>
        <w:rPr>
          <w:rFonts w:ascii="宋体" w:hAnsi="宋体"/>
          <w:sz w:val="24"/>
          <w:szCs w:val="24"/>
        </w:rPr>
      </w:pPr>
      <w:r>
        <w:rPr>
          <w:rFonts w:hint="eastAsia" w:ascii="宋体" w:hAnsi="宋体"/>
          <w:sz w:val="24"/>
          <w:szCs w:val="24"/>
        </w:rPr>
        <w:t xml:space="preserve">10.1 甲方依法组织履约验收工作。</w:t>
      </w:r>
      <w:r>
        <w:rPr>
          <w:rFonts w:ascii="宋体" w:hAnsi="宋体"/>
          <w:sz w:val="24"/>
          <w:szCs w:val="24"/>
        </w:rPr>
      </w:r>
      <w:r/>
    </w:p>
    <w:p>
      <w:pPr>
        <w:pStyle w:val="744"/>
        <w:ind w:firstLine="480"/>
        <w:spacing w:line="400" w:lineRule="exact"/>
        <w:rPr>
          <w:rFonts w:ascii="宋体" w:hAnsi="宋体"/>
          <w:sz w:val="24"/>
          <w:szCs w:val="24"/>
        </w:rPr>
      </w:pPr>
      <w:r>
        <w:rPr>
          <w:rFonts w:hint="eastAsia" w:ascii="宋体" w:hAnsi="宋体"/>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sz w:val="24"/>
          <w:szCs w:val="24"/>
        </w:rPr>
      </w:r>
      <w:r/>
    </w:p>
    <w:p>
      <w:pPr>
        <w:pStyle w:val="744"/>
        <w:ind w:firstLine="480"/>
        <w:spacing w:line="400" w:lineRule="exact"/>
        <w:rPr>
          <w:rFonts w:ascii="宋体" w:hAnsi="宋体"/>
          <w:sz w:val="24"/>
          <w:szCs w:val="24"/>
        </w:rPr>
      </w:pPr>
      <w:r>
        <w:rPr>
          <w:rFonts w:hint="eastAsia" w:ascii="宋体" w:hAnsi="宋体"/>
          <w:sz w:val="24"/>
          <w:szCs w:val="24"/>
        </w:rPr>
        <w:t xml:space="preserve">10.3甲方邀请第三方专业机构、专家及使用人代表参与验收，相关意见将作为验收书的参考资料。</w:t>
      </w:r>
      <w:r>
        <w:rPr>
          <w:rFonts w:ascii="宋体" w:hAnsi="宋体"/>
          <w:sz w:val="24"/>
          <w:szCs w:val="24"/>
        </w:rPr>
      </w:r>
      <w:r/>
    </w:p>
    <w:p>
      <w:pPr>
        <w:pStyle w:val="744"/>
        <w:ind w:firstLine="480"/>
        <w:spacing w:line="400" w:lineRule="exact"/>
        <w:rPr>
          <w:rFonts w:ascii="宋体" w:hAnsi="宋体"/>
          <w:sz w:val="24"/>
          <w:szCs w:val="24"/>
        </w:rPr>
      </w:pPr>
      <w:r>
        <w:rPr>
          <w:rFonts w:hint="eastAsia" w:ascii="宋体" w:hAnsi="宋体"/>
          <w:sz w:val="24"/>
          <w:szCs w:val="24"/>
        </w:rPr>
        <w:t xml:space="preserve">10.4甲方成立验收小组，按照采购合同约定对乙方履约情况进行验收。验收时，甲方按照采购需求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rPr>
          <w:rFonts w:ascii="宋体" w:hAnsi="宋体"/>
          <w:sz w:val="24"/>
          <w:szCs w:val="24"/>
        </w:rPr>
      </w:r>
      <w:r/>
    </w:p>
    <w:p>
      <w:pPr>
        <w:pStyle w:val="744"/>
        <w:ind w:firstLine="480"/>
        <w:spacing w:line="400" w:lineRule="exact"/>
        <w:rPr>
          <w:rFonts w:ascii="宋体" w:hAnsi="宋体"/>
          <w:sz w:val="24"/>
          <w:szCs w:val="24"/>
          <w:highlight w:val="none"/>
        </w:rPr>
      </w:pPr>
      <w:r>
        <w:rPr>
          <w:rFonts w:hint="eastAsia" w:ascii="宋体" w:hAnsi="宋体"/>
          <w:sz w:val="24"/>
          <w:szCs w:val="24"/>
        </w:rPr>
        <w:t xml:space="preserve">10.5验收合格的项目，甲方根据采购合同约定及时向乙方支付合同款项。验收不合格的项目，甲方依法及时处理。采购合同的履行、违约责任和解决争议的方式等适用《民法典》。乙方在履约过程中有政府采购法律法规规定的违法违规情形的，</w:t>
      </w:r>
      <w:r>
        <w:rPr>
          <w:rFonts w:hint="eastAsia" w:ascii="宋体" w:hAnsi="宋体"/>
          <w:sz w:val="24"/>
          <w:szCs w:val="24"/>
          <w:highlight w:val="none"/>
        </w:rPr>
        <w:t xml:space="preserve">甲方将及时报告上级财政部门。</w:t>
      </w:r>
      <w:r>
        <w:rPr>
          <w:rFonts w:ascii="宋体" w:hAnsi="宋体"/>
          <w:sz w:val="24"/>
          <w:szCs w:val="24"/>
          <w:highlight w:val="none"/>
        </w:rPr>
      </w:r>
      <w:r/>
    </w:p>
    <w:p>
      <w:pPr>
        <w:pStyle w:val="744"/>
        <w:ind w:firstLine="482"/>
        <w:spacing w:line="400" w:lineRule="exact"/>
        <w:rPr>
          <w:rFonts w:ascii="宋体" w:hAnsi="宋体"/>
          <w:b/>
          <w:sz w:val="24"/>
          <w:szCs w:val="24"/>
          <w:highlight w:val="none"/>
        </w:rPr>
      </w:pPr>
      <w:r>
        <w:rPr>
          <w:rFonts w:ascii="宋体" w:hAnsi="宋体"/>
          <w:b/>
          <w:sz w:val="24"/>
          <w:szCs w:val="24"/>
          <w:highlight w:val="none"/>
        </w:rPr>
        <w:t xml:space="preserve">十</w:t>
      </w:r>
      <w:r>
        <w:rPr>
          <w:rFonts w:hint="eastAsia" w:ascii="宋体" w:hAnsi="宋体"/>
          <w:b/>
          <w:sz w:val="24"/>
          <w:szCs w:val="24"/>
          <w:highlight w:val="none"/>
        </w:rPr>
        <w:t xml:space="preserve">一</w:t>
      </w:r>
      <w:r>
        <w:rPr>
          <w:rFonts w:ascii="宋体" w:hAnsi="宋体"/>
          <w:b/>
          <w:sz w:val="24"/>
          <w:szCs w:val="24"/>
          <w:highlight w:val="none"/>
        </w:rPr>
        <w:t xml:space="preserve">、违约责任</w:t>
      </w:r>
      <w:r>
        <w:rPr>
          <w:rFonts w:ascii="宋体" w:hAnsi="宋体"/>
          <w:b/>
          <w:sz w:val="24"/>
          <w:szCs w:val="24"/>
          <w:highlight w:val="none"/>
        </w:rPr>
      </w:r>
      <w:r/>
    </w:p>
    <w:p>
      <w:pPr>
        <w:pStyle w:val="744"/>
        <w:ind w:firstLine="480"/>
        <w:spacing w:line="360"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1</w:t>
      </w:r>
      <w:r>
        <w:rPr>
          <w:rFonts w:ascii="宋体" w:hAnsi="宋体"/>
          <w:sz w:val="24"/>
          <w:szCs w:val="24"/>
          <w:highlight w:val="none"/>
        </w:rPr>
        <w:t xml:space="preserve">.1甲方无正当理由</w:t>
      </w:r>
      <w:r>
        <w:rPr>
          <w:rFonts w:hint="eastAsia" w:ascii="宋体" w:hAnsi="宋体"/>
          <w:sz w:val="24"/>
          <w:szCs w:val="24"/>
          <w:highlight w:val="none"/>
        </w:rPr>
        <w:t xml:space="preserve">拒绝接受乙方提供服务或服务成果</w:t>
      </w:r>
      <w:r>
        <w:rPr>
          <w:rFonts w:ascii="宋体" w:hAnsi="宋体"/>
          <w:sz w:val="24"/>
          <w:szCs w:val="24"/>
          <w:highlight w:val="none"/>
        </w:rPr>
        <w:t xml:space="preserve">，甲方向乙方偿付</w:t>
      </w:r>
      <w:r>
        <w:rPr>
          <w:rFonts w:hint="eastAsia" w:ascii="宋体" w:hAnsi="宋体"/>
          <w:sz w:val="24"/>
          <w:szCs w:val="24"/>
          <w:highlight w:val="none"/>
        </w:rPr>
        <w:t xml:space="preserve">拒绝接受服务合同价款</w:t>
      </w:r>
      <w:r>
        <w:rPr>
          <w:rFonts w:ascii="宋体" w:hAnsi="宋体"/>
          <w:sz w:val="24"/>
          <w:szCs w:val="24"/>
          <w:highlight w:val="none"/>
        </w:rPr>
        <w:t xml:space="preserve">总值</w:t>
      </w:r>
      <w:r>
        <w:rPr>
          <w:rFonts w:hint="eastAsia" w:ascii="宋体" w:hAnsi="宋体"/>
          <w:sz w:val="24"/>
          <w:szCs w:val="24"/>
          <w:highlight w:val="none"/>
        </w:rPr>
        <w:t xml:space="preserve">千分之六</w:t>
      </w:r>
      <w:r>
        <w:rPr>
          <w:rFonts w:ascii="宋体" w:hAnsi="宋体"/>
          <w:sz w:val="24"/>
          <w:szCs w:val="24"/>
          <w:highlight w:val="none"/>
        </w:rPr>
        <w:t xml:space="preserve">的违约金。</w:t>
      </w:r>
      <w:r>
        <w:rPr>
          <w:rFonts w:ascii="宋体" w:hAnsi="宋体"/>
          <w:sz w:val="24"/>
          <w:szCs w:val="24"/>
          <w:highlight w:val="none"/>
        </w:rPr>
      </w:r>
      <w:r/>
    </w:p>
    <w:p>
      <w:pPr>
        <w:pStyle w:val="744"/>
        <w:ind w:firstLine="480"/>
        <w:spacing w:line="360"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1</w:t>
      </w:r>
      <w:r>
        <w:rPr>
          <w:rFonts w:ascii="宋体" w:hAnsi="宋体"/>
          <w:sz w:val="24"/>
          <w:szCs w:val="24"/>
          <w:highlight w:val="none"/>
        </w:rPr>
        <w:t xml:space="preserve">.</w:t>
      </w:r>
      <w:r>
        <w:rPr>
          <w:rFonts w:hint="eastAsia" w:ascii="宋体" w:hAnsi="宋体"/>
          <w:sz w:val="24"/>
          <w:szCs w:val="24"/>
          <w:highlight w:val="none"/>
        </w:rPr>
        <w:t xml:space="preserve">2</w:t>
      </w:r>
      <w:r>
        <w:rPr>
          <w:rFonts w:ascii="宋体" w:hAnsi="宋体"/>
          <w:sz w:val="24"/>
          <w:szCs w:val="24"/>
          <w:highlight w:val="none"/>
        </w:rPr>
        <w:t xml:space="preserve"> 甲方无故逾期验收</w:t>
      </w:r>
      <w:r>
        <w:rPr>
          <w:rFonts w:hint="eastAsia" w:ascii="宋体" w:hAnsi="宋体"/>
          <w:sz w:val="24"/>
          <w:szCs w:val="24"/>
          <w:highlight w:val="none"/>
        </w:rPr>
        <w:t xml:space="preserve">，</w:t>
      </w:r>
      <w:r>
        <w:rPr>
          <w:rFonts w:ascii="宋体" w:hAnsi="宋体"/>
          <w:sz w:val="24"/>
          <w:szCs w:val="24"/>
          <w:highlight w:val="none"/>
        </w:rPr>
        <w:t xml:space="preserve">应按</w:t>
      </w:r>
      <w:r>
        <w:rPr>
          <w:rFonts w:hint="eastAsia" w:ascii="宋体" w:hAnsi="宋体"/>
          <w:sz w:val="24"/>
          <w:szCs w:val="24"/>
          <w:highlight w:val="none"/>
        </w:rPr>
        <w:t xml:space="preserve">合同</w:t>
      </w:r>
      <w:r>
        <w:rPr>
          <w:rFonts w:ascii="宋体" w:hAnsi="宋体"/>
          <w:sz w:val="24"/>
          <w:szCs w:val="24"/>
          <w:highlight w:val="none"/>
        </w:rPr>
        <w:t xml:space="preserve">总额每日</w:t>
      </w:r>
      <w:r>
        <w:rPr>
          <w:rFonts w:hint="eastAsia" w:ascii="宋体" w:hAnsi="宋体"/>
          <w:sz w:val="24"/>
          <w:szCs w:val="24"/>
          <w:highlight w:val="none"/>
        </w:rPr>
        <w:t xml:space="preserve">万分之一向乙方支付违约金</w:t>
      </w:r>
      <w:r>
        <w:rPr>
          <w:rFonts w:ascii="宋体" w:hAnsi="宋体"/>
          <w:sz w:val="24"/>
          <w:szCs w:val="24"/>
          <w:highlight w:val="none"/>
        </w:rPr>
        <w:t xml:space="preserve">。</w:t>
      </w:r>
      <w:r>
        <w:rPr>
          <w:rFonts w:ascii="宋体" w:hAnsi="宋体"/>
          <w:sz w:val="24"/>
          <w:szCs w:val="24"/>
          <w:highlight w:val="none"/>
        </w:rPr>
      </w:r>
      <w:r/>
    </w:p>
    <w:p>
      <w:pPr>
        <w:pStyle w:val="744"/>
        <w:ind w:firstLine="480"/>
        <w:spacing w:line="360" w:lineRule="auto"/>
        <w:rPr>
          <w:rFonts w:ascii="宋体" w:hAnsi="宋体"/>
          <w:sz w:val="24"/>
          <w:szCs w:val="24"/>
          <w:highlight w:val="none"/>
        </w:rPr>
      </w:pPr>
      <w:r>
        <w:rPr>
          <w:rFonts w:hint="eastAsia" w:ascii="宋体" w:hAnsi="宋体"/>
          <w:sz w:val="24"/>
          <w:szCs w:val="24"/>
          <w:highlight w:val="none"/>
        </w:rPr>
        <w:t xml:space="preserve">11.3乙方应根据承诺的开发周期完成本系统全部开发任务，并确保</w:t>
      </w:r>
      <w:r>
        <w:rPr>
          <w:rFonts w:hint="eastAsia" w:ascii="宋体" w:hAnsi="宋体"/>
          <w:bCs/>
          <w:color w:val="000000"/>
          <w:sz w:val="24"/>
          <w:szCs w:val="24"/>
          <w:highlight w:val="none"/>
        </w:rPr>
        <w:t xml:space="preserve">项目需求的完整性和开发质量的可靠性。如无故</w:t>
      </w:r>
      <w:r>
        <w:rPr>
          <w:rFonts w:hint="eastAsia" w:ascii="宋体" w:hAnsi="宋体"/>
          <w:sz w:val="24"/>
          <w:szCs w:val="24"/>
          <w:highlight w:val="none"/>
        </w:rPr>
        <w:t xml:space="preserve">超过承诺开发周期，</w:t>
      </w:r>
      <w:r>
        <w:rPr>
          <w:rFonts w:ascii="宋体" w:hAnsi="宋体"/>
          <w:sz w:val="24"/>
          <w:szCs w:val="24"/>
          <w:highlight w:val="none"/>
        </w:rPr>
        <w:t xml:space="preserve">乙方应按</w:t>
      </w:r>
      <w:r>
        <w:rPr>
          <w:rFonts w:hint="eastAsia" w:ascii="宋体" w:hAnsi="宋体"/>
          <w:sz w:val="24"/>
          <w:szCs w:val="24"/>
          <w:highlight w:val="none"/>
        </w:rPr>
        <w:t xml:space="preserve">合同</w:t>
      </w:r>
      <w:r>
        <w:rPr>
          <w:rFonts w:ascii="宋体" w:hAnsi="宋体"/>
          <w:sz w:val="24"/>
          <w:szCs w:val="24"/>
          <w:highlight w:val="none"/>
        </w:rPr>
        <w:t xml:space="preserve">总额每日</w:t>
      </w:r>
      <w:r>
        <w:rPr>
          <w:rFonts w:hint="eastAsia" w:ascii="宋体" w:hAnsi="宋体"/>
          <w:sz w:val="24"/>
          <w:szCs w:val="24"/>
          <w:highlight w:val="none"/>
        </w:rPr>
        <w:t xml:space="preserve">万分之一</w:t>
      </w:r>
      <w:r>
        <w:rPr>
          <w:rFonts w:ascii="宋体" w:hAnsi="宋体"/>
          <w:sz w:val="24"/>
          <w:szCs w:val="24"/>
          <w:highlight w:val="none"/>
        </w:rPr>
        <w:t xml:space="preserve">向甲方支付违约金，甲方</w:t>
      </w:r>
      <w:r>
        <w:rPr>
          <w:rFonts w:hint="eastAsia" w:ascii="宋体" w:hAnsi="宋体"/>
          <w:sz w:val="24"/>
          <w:szCs w:val="24"/>
          <w:highlight w:val="none"/>
        </w:rPr>
        <w:t xml:space="preserve">有权</w:t>
      </w:r>
      <w:r>
        <w:rPr>
          <w:rFonts w:ascii="宋体" w:hAnsi="宋体"/>
          <w:sz w:val="24"/>
          <w:szCs w:val="24"/>
          <w:highlight w:val="none"/>
        </w:rPr>
        <w:t xml:space="preserve">从待付</w:t>
      </w:r>
      <w:r>
        <w:rPr>
          <w:rFonts w:hint="eastAsia" w:ascii="宋体" w:hAnsi="宋体"/>
          <w:sz w:val="24"/>
          <w:szCs w:val="24"/>
          <w:highlight w:val="none"/>
        </w:rPr>
        <w:t xml:space="preserve">合同款项</w:t>
      </w:r>
      <w:r>
        <w:rPr>
          <w:rFonts w:ascii="宋体" w:hAnsi="宋体"/>
          <w:sz w:val="24"/>
          <w:szCs w:val="24"/>
          <w:highlight w:val="none"/>
        </w:rPr>
        <w:t xml:space="preserve">中扣除。</w:t>
      </w:r>
      <w:r>
        <w:rPr>
          <w:rFonts w:ascii="宋体" w:hAnsi="宋体"/>
          <w:sz w:val="24"/>
          <w:szCs w:val="24"/>
          <w:highlight w:val="none"/>
        </w:rPr>
      </w:r>
      <w:r/>
    </w:p>
    <w:p>
      <w:pPr>
        <w:pStyle w:val="744"/>
        <w:ind w:firstLine="480"/>
        <w:spacing w:line="360" w:lineRule="auto"/>
        <w:rPr>
          <w:rFonts w:ascii="宋体" w:hAnsi="宋体"/>
          <w:sz w:val="24"/>
          <w:szCs w:val="24"/>
          <w:highlight w:val="none"/>
        </w:rPr>
      </w:pPr>
      <w:r>
        <w:rPr>
          <w:rFonts w:hint="eastAsia" w:ascii="宋体" w:hAnsi="宋体"/>
          <w:sz w:val="24"/>
          <w:szCs w:val="24"/>
          <w:highlight w:val="none"/>
        </w:rPr>
        <w:t xml:space="preserve">11.4乙方应在合同约定时间内提供服务成果并通过项目验收，如无故逾期，</w:t>
      </w:r>
      <w:r>
        <w:rPr>
          <w:rFonts w:ascii="宋体" w:hAnsi="宋体"/>
          <w:sz w:val="24"/>
          <w:szCs w:val="24"/>
          <w:highlight w:val="none"/>
        </w:rPr>
        <w:t xml:space="preserve">乙方应按</w:t>
      </w:r>
      <w:r>
        <w:rPr>
          <w:rFonts w:hint="eastAsia" w:ascii="宋体" w:hAnsi="宋体"/>
          <w:sz w:val="24"/>
          <w:szCs w:val="24"/>
          <w:highlight w:val="none"/>
        </w:rPr>
        <w:t xml:space="preserve">合同</w:t>
      </w:r>
      <w:r>
        <w:rPr>
          <w:rFonts w:ascii="宋体" w:hAnsi="宋体"/>
          <w:sz w:val="24"/>
          <w:szCs w:val="24"/>
          <w:highlight w:val="none"/>
        </w:rPr>
        <w:t xml:space="preserve">总额每日</w:t>
      </w:r>
      <w:r>
        <w:rPr>
          <w:rFonts w:hint="eastAsia" w:ascii="宋体" w:hAnsi="宋体"/>
          <w:sz w:val="24"/>
          <w:szCs w:val="24"/>
          <w:highlight w:val="none"/>
        </w:rPr>
        <w:t xml:space="preserve">万分之一</w:t>
      </w:r>
      <w:r>
        <w:rPr>
          <w:rFonts w:ascii="宋体" w:hAnsi="宋体"/>
          <w:sz w:val="24"/>
          <w:szCs w:val="24"/>
          <w:highlight w:val="none"/>
        </w:rPr>
        <w:t xml:space="preserve">向甲方支付违约金，甲方</w:t>
      </w:r>
      <w:r>
        <w:rPr>
          <w:rFonts w:hint="eastAsia" w:ascii="宋体" w:hAnsi="宋体"/>
          <w:sz w:val="24"/>
          <w:szCs w:val="24"/>
          <w:highlight w:val="none"/>
        </w:rPr>
        <w:t xml:space="preserve">有权</w:t>
      </w:r>
      <w:r>
        <w:rPr>
          <w:rFonts w:ascii="宋体" w:hAnsi="宋体"/>
          <w:sz w:val="24"/>
          <w:szCs w:val="24"/>
          <w:highlight w:val="none"/>
        </w:rPr>
        <w:t xml:space="preserve">从待付</w:t>
      </w:r>
      <w:r>
        <w:rPr>
          <w:rFonts w:hint="eastAsia" w:ascii="宋体" w:hAnsi="宋体"/>
          <w:sz w:val="24"/>
          <w:szCs w:val="24"/>
          <w:highlight w:val="none"/>
        </w:rPr>
        <w:t xml:space="preserve">合同款项</w:t>
      </w:r>
      <w:r>
        <w:rPr>
          <w:rFonts w:ascii="宋体" w:hAnsi="宋体"/>
          <w:sz w:val="24"/>
          <w:szCs w:val="24"/>
          <w:highlight w:val="none"/>
        </w:rPr>
        <w:t xml:space="preserve">中扣除。</w:t>
      </w:r>
      <w:r>
        <w:rPr>
          <w:rFonts w:ascii="宋体" w:hAnsi="宋体"/>
          <w:sz w:val="24"/>
          <w:szCs w:val="24"/>
          <w:highlight w:val="none"/>
        </w:rPr>
      </w:r>
      <w:r/>
    </w:p>
    <w:p>
      <w:pPr>
        <w:pStyle w:val="744"/>
        <w:ind w:firstLine="480"/>
        <w:spacing w:line="360" w:lineRule="auto"/>
        <w:rPr>
          <w:rFonts w:ascii="宋体" w:hAnsi="宋体"/>
          <w:sz w:val="24"/>
          <w:szCs w:val="24"/>
          <w:highlight w:val="none"/>
        </w:rPr>
      </w:pPr>
      <w:r>
        <w:rPr>
          <w:rFonts w:hint="eastAsia" w:ascii="宋体" w:hAnsi="宋体"/>
          <w:sz w:val="24"/>
          <w:szCs w:val="24"/>
          <w:highlight w:val="none"/>
        </w:rPr>
        <w:t xml:space="preserve">11.5乙方</w:t>
      </w:r>
      <w:r>
        <w:rPr>
          <w:rFonts w:hint="eastAsia" w:ascii="宋体" w:hAnsi="宋体" w:cs="宋体"/>
          <w:sz w:val="24"/>
          <w:szCs w:val="24"/>
          <w:highlight w:val="none"/>
        </w:rPr>
        <w:t xml:space="preserve">必须为滨湖区财政评审系统项目提供三年的技术支持和售后服务，保证系统正常运行，定期提供运维报告，并按招标文件中售后服务要求对故障及时响应及处理。如无故超出故障响应及处理的时间要求，</w:t>
      </w:r>
      <w:r>
        <w:rPr>
          <w:rFonts w:ascii="宋体" w:hAnsi="宋体"/>
          <w:sz w:val="24"/>
          <w:szCs w:val="24"/>
          <w:highlight w:val="none"/>
        </w:rPr>
        <w:t xml:space="preserve">乙方应按</w:t>
      </w:r>
      <w:r>
        <w:rPr>
          <w:rFonts w:hint="eastAsia" w:ascii="宋体" w:hAnsi="宋体"/>
          <w:sz w:val="24"/>
          <w:szCs w:val="24"/>
          <w:highlight w:val="none"/>
        </w:rPr>
        <w:t xml:space="preserve">500元/次</w:t>
      </w:r>
      <w:r>
        <w:rPr>
          <w:rFonts w:ascii="宋体" w:hAnsi="宋体"/>
          <w:sz w:val="24"/>
          <w:szCs w:val="24"/>
          <w:highlight w:val="none"/>
        </w:rPr>
        <w:t xml:space="preserve">向甲方支付违约金，甲方</w:t>
      </w:r>
      <w:r>
        <w:rPr>
          <w:rFonts w:hint="eastAsia" w:ascii="宋体" w:hAnsi="宋体"/>
          <w:sz w:val="24"/>
          <w:szCs w:val="24"/>
          <w:highlight w:val="none"/>
        </w:rPr>
        <w:t xml:space="preserve">有权</w:t>
      </w:r>
      <w:r>
        <w:rPr>
          <w:rFonts w:ascii="宋体" w:hAnsi="宋体"/>
          <w:sz w:val="24"/>
          <w:szCs w:val="24"/>
          <w:highlight w:val="none"/>
        </w:rPr>
        <w:t xml:space="preserve">从待付</w:t>
      </w:r>
      <w:r>
        <w:rPr>
          <w:rFonts w:hint="eastAsia" w:ascii="宋体" w:hAnsi="宋体"/>
          <w:sz w:val="24"/>
          <w:szCs w:val="24"/>
          <w:highlight w:val="none"/>
        </w:rPr>
        <w:t xml:space="preserve">合同款项</w:t>
      </w:r>
      <w:r>
        <w:rPr>
          <w:rFonts w:ascii="宋体" w:hAnsi="宋体"/>
          <w:sz w:val="24"/>
          <w:szCs w:val="24"/>
          <w:highlight w:val="none"/>
        </w:rPr>
        <w:t xml:space="preserve">中扣除</w:t>
      </w:r>
      <w:r>
        <w:rPr>
          <w:rFonts w:hint="eastAsia" w:ascii="宋体" w:hAnsi="宋体"/>
          <w:sz w:val="24"/>
          <w:szCs w:val="24"/>
          <w:highlight w:val="none"/>
        </w:rPr>
        <w:t xml:space="preserve">，</w:t>
      </w:r>
      <w:r>
        <w:rPr>
          <w:rFonts w:ascii="宋体" w:hAnsi="宋体"/>
          <w:sz w:val="24"/>
          <w:szCs w:val="24"/>
          <w:highlight w:val="none"/>
        </w:rPr>
        <w:t xml:space="preserve">如造成甲方损失超过违约金的，超出部分由乙方继续承担赔偿责任。</w:t>
      </w:r>
      <w:r>
        <w:rPr>
          <w:rFonts w:ascii="宋体" w:hAnsi="宋体"/>
          <w:sz w:val="24"/>
          <w:szCs w:val="24"/>
          <w:highlight w:val="none"/>
        </w:rPr>
      </w:r>
      <w:r/>
    </w:p>
    <w:p>
      <w:pPr>
        <w:pStyle w:val="744"/>
        <w:ind w:firstLine="480"/>
        <w:spacing w:line="360"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1</w:t>
      </w:r>
      <w:r>
        <w:rPr>
          <w:rFonts w:ascii="宋体" w:hAnsi="宋体"/>
          <w:sz w:val="24"/>
          <w:szCs w:val="24"/>
          <w:highlight w:val="none"/>
        </w:rPr>
        <w:t xml:space="preserve">.</w:t>
      </w:r>
      <w:r>
        <w:rPr>
          <w:rFonts w:hint="eastAsia" w:ascii="宋体" w:hAnsi="宋体"/>
          <w:sz w:val="24"/>
          <w:szCs w:val="24"/>
          <w:highlight w:val="none"/>
        </w:rPr>
        <w:t xml:space="preserve">6</w:t>
      </w:r>
      <w:r>
        <w:rPr>
          <w:rFonts w:ascii="宋体" w:hAnsi="宋体"/>
          <w:sz w:val="24"/>
          <w:szCs w:val="24"/>
          <w:highlight w:val="none"/>
        </w:rPr>
        <w:t xml:space="preserve">乙方</w:t>
      </w:r>
      <w:r>
        <w:rPr>
          <w:rFonts w:hint="eastAsia" w:ascii="宋体" w:hAnsi="宋体"/>
          <w:sz w:val="24"/>
          <w:szCs w:val="24"/>
          <w:highlight w:val="none"/>
        </w:rPr>
        <w:t xml:space="preserve">所提供服务的标准</w:t>
      </w:r>
      <w:r>
        <w:rPr>
          <w:rFonts w:ascii="宋体" w:hAnsi="宋体"/>
          <w:sz w:val="24"/>
          <w:szCs w:val="24"/>
          <w:highlight w:val="none"/>
        </w:rPr>
        <w:t xml:space="preserve">不符合合同</w:t>
      </w:r>
      <w:r>
        <w:rPr>
          <w:rFonts w:hint="eastAsia" w:ascii="宋体" w:hAnsi="宋体"/>
          <w:sz w:val="24"/>
          <w:szCs w:val="24"/>
          <w:highlight w:val="none"/>
        </w:rPr>
        <w:t xml:space="preserve">约定</w:t>
      </w:r>
      <w:r>
        <w:rPr>
          <w:rFonts w:ascii="宋体" w:hAnsi="宋体"/>
          <w:sz w:val="24"/>
          <w:szCs w:val="24"/>
          <w:highlight w:val="none"/>
        </w:rPr>
        <w:t xml:space="preserve">及招标文件规定标准的，甲方有权</w:t>
      </w:r>
      <w:r>
        <w:rPr>
          <w:rFonts w:hint="eastAsia" w:ascii="宋体" w:hAnsi="宋体"/>
          <w:sz w:val="24"/>
          <w:szCs w:val="24"/>
          <w:highlight w:val="none"/>
        </w:rPr>
        <w:t xml:space="preserve">拒绝接受服务</w:t>
      </w:r>
      <w:r>
        <w:rPr>
          <w:rFonts w:ascii="宋体" w:hAnsi="宋体"/>
          <w:sz w:val="24"/>
          <w:szCs w:val="24"/>
          <w:highlight w:val="none"/>
        </w:rPr>
        <w:t xml:space="preserve">，</w:t>
      </w:r>
      <w:r>
        <w:rPr>
          <w:rFonts w:hint="eastAsia" w:ascii="宋体" w:hAnsi="宋体"/>
          <w:sz w:val="24"/>
          <w:szCs w:val="24"/>
          <w:highlight w:val="none"/>
        </w:rPr>
        <w:t xml:space="preserve">并</w:t>
      </w:r>
      <w:r>
        <w:rPr>
          <w:rFonts w:ascii="宋体" w:hAnsi="宋体"/>
          <w:sz w:val="24"/>
          <w:szCs w:val="24"/>
          <w:highlight w:val="none"/>
        </w:rPr>
        <w:t xml:space="preserve">可单方面解除合同。</w:t>
      </w:r>
      <w:r>
        <w:rPr>
          <w:rFonts w:ascii="宋体" w:hAnsi="宋体"/>
          <w:sz w:val="24"/>
          <w:szCs w:val="24"/>
          <w:highlight w:val="none"/>
        </w:rPr>
      </w:r>
      <w:r/>
    </w:p>
    <w:p>
      <w:pPr>
        <w:pStyle w:val="744"/>
        <w:ind w:firstLine="480"/>
        <w:spacing w:line="360" w:lineRule="auto"/>
        <w:rPr>
          <w:rFonts w:ascii="宋体" w:hAnsi="宋体"/>
          <w:sz w:val="24"/>
          <w:szCs w:val="24"/>
          <w:highlight w:val="none"/>
        </w:rPr>
      </w:pPr>
      <w:r>
        <w:rPr>
          <w:rFonts w:hint="eastAsia" w:ascii="宋体" w:hAnsi="宋体"/>
          <w:sz w:val="24"/>
          <w:szCs w:val="24"/>
          <w:highlight w:val="none"/>
        </w:rPr>
        <w:t xml:space="preserve">11.7</w:t>
      </w:r>
      <w:r>
        <w:rPr>
          <w:rFonts w:ascii="宋体" w:hAnsi="宋体" w:cs="宋体"/>
          <w:color w:val="000000"/>
          <w:sz w:val="24"/>
          <w:szCs w:val="21"/>
          <w:highlight w:val="none"/>
        </w:rPr>
        <w:t xml:space="preserve">因</w:t>
      </w:r>
      <w:r>
        <w:rPr>
          <w:rFonts w:hint="eastAsia" w:ascii="宋体" w:hAnsi="宋体" w:cs="宋体"/>
          <w:color w:val="000000"/>
          <w:sz w:val="24"/>
          <w:szCs w:val="21"/>
          <w:highlight w:val="none"/>
        </w:rPr>
        <w:t xml:space="preserve">甲方</w:t>
      </w:r>
      <w:r>
        <w:rPr>
          <w:rFonts w:ascii="宋体" w:hAnsi="宋体" w:cs="宋体"/>
          <w:color w:val="000000"/>
          <w:sz w:val="24"/>
          <w:szCs w:val="21"/>
          <w:highlight w:val="none"/>
        </w:rPr>
        <w:t xml:space="preserve">原因</w:t>
      </w:r>
      <w:r>
        <w:rPr>
          <w:rFonts w:hint="eastAsia" w:ascii="宋体" w:hAnsi="宋体" w:cs="宋体"/>
          <w:color w:val="000000"/>
          <w:sz w:val="24"/>
          <w:szCs w:val="21"/>
          <w:highlight w:val="none"/>
          <w:lang w:eastAsia="zh-CN"/>
        </w:rPr>
        <w:t xml:space="preserve">（</w:t>
      </w:r>
      <w:r>
        <w:rPr>
          <w:rFonts w:ascii="宋体" w:hAnsi="宋体" w:cs="宋体"/>
          <w:color w:val="000000"/>
          <w:sz w:val="24"/>
          <w:szCs w:val="21"/>
          <w:highlight w:val="none"/>
        </w:rPr>
        <w:t xml:space="preserve">包括</w:t>
      </w:r>
      <w:r>
        <w:rPr>
          <w:rFonts w:hint="eastAsia" w:ascii="宋体" w:hAnsi="宋体" w:cs="宋体"/>
          <w:color w:val="000000"/>
          <w:sz w:val="24"/>
          <w:szCs w:val="21"/>
          <w:highlight w:val="none"/>
        </w:rPr>
        <w:t xml:space="preserve">甲方</w:t>
      </w:r>
      <w:r>
        <w:rPr>
          <w:rFonts w:ascii="宋体" w:hAnsi="宋体" w:cs="宋体"/>
          <w:color w:val="000000"/>
          <w:sz w:val="24"/>
          <w:szCs w:val="21"/>
          <w:highlight w:val="none"/>
        </w:rPr>
        <w:t xml:space="preserve">自身原因以及政策变动、规划调整等外部原因</w:t>
      </w:r>
      <w:r>
        <w:rPr>
          <w:rFonts w:hint="eastAsia" w:ascii="宋体" w:hAnsi="宋体" w:cs="宋体"/>
          <w:color w:val="000000"/>
          <w:sz w:val="24"/>
          <w:szCs w:val="21"/>
          <w:highlight w:val="none"/>
          <w:lang w:eastAsia="zh-CN"/>
        </w:rPr>
        <w:t xml:space="preserve">）</w:t>
      </w:r>
      <w:r>
        <w:rPr>
          <w:rFonts w:ascii="宋体" w:hAnsi="宋体" w:cs="宋体"/>
          <w:color w:val="000000"/>
          <w:sz w:val="24"/>
          <w:szCs w:val="21"/>
          <w:highlight w:val="none"/>
        </w:rPr>
        <w:t xml:space="preserve">导致变更、中止或终止政府采购合同的，双方按《中华人民共和国民法典》规定的承担违约责任的方式协商解决，结果以书面形式签订补充协议，且补充协议与本合同具有同等效力</w:t>
      </w:r>
      <w:r>
        <w:rPr>
          <w:rFonts w:hint="eastAsia" w:ascii="宋体" w:hAnsi="宋体" w:cs="宋体"/>
          <w:color w:val="000000"/>
          <w:sz w:val="24"/>
          <w:szCs w:val="21"/>
          <w:highlight w:val="none"/>
        </w:rPr>
        <w:t xml:space="preserve">。</w:t>
      </w:r>
      <w:r>
        <w:rPr>
          <w:rFonts w:ascii="宋体" w:hAnsi="宋体"/>
          <w:sz w:val="24"/>
          <w:szCs w:val="24"/>
          <w:highlight w:val="none"/>
        </w:rPr>
      </w:r>
      <w:r/>
    </w:p>
    <w:p>
      <w:pPr>
        <w:pStyle w:val="744"/>
        <w:ind w:firstLine="482"/>
        <w:spacing w:line="400" w:lineRule="exact"/>
        <w:rPr>
          <w:rFonts w:ascii="宋体" w:hAnsi="宋体"/>
          <w:b/>
          <w:sz w:val="24"/>
          <w:szCs w:val="24"/>
          <w:highlight w:val="none"/>
        </w:rPr>
      </w:pPr>
      <w:r>
        <w:rPr>
          <w:rFonts w:ascii="宋体" w:hAnsi="宋体"/>
          <w:b/>
          <w:sz w:val="24"/>
          <w:szCs w:val="24"/>
          <w:highlight w:val="none"/>
        </w:rPr>
        <w:t xml:space="preserve">十</w:t>
      </w:r>
      <w:r>
        <w:rPr>
          <w:rFonts w:hint="eastAsia" w:ascii="宋体" w:hAnsi="宋体"/>
          <w:b/>
          <w:sz w:val="24"/>
          <w:szCs w:val="24"/>
          <w:highlight w:val="none"/>
        </w:rPr>
        <w:t xml:space="preserve">二</w:t>
      </w:r>
      <w:r>
        <w:rPr>
          <w:rFonts w:ascii="宋体" w:hAnsi="宋体"/>
          <w:b/>
          <w:sz w:val="24"/>
          <w:szCs w:val="24"/>
          <w:highlight w:val="none"/>
        </w:rPr>
        <w:t xml:space="preserve">、不可抗力事件处理</w:t>
      </w:r>
      <w:r>
        <w:rPr>
          <w:rFonts w:ascii="宋体" w:hAnsi="宋体"/>
          <w:b/>
          <w:sz w:val="24"/>
          <w:szCs w:val="24"/>
          <w:highlight w:val="none"/>
        </w:rPr>
      </w:r>
      <w:r/>
    </w:p>
    <w:p>
      <w:pPr>
        <w:pStyle w:val="744"/>
        <w:ind w:firstLine="480"/>
        <w:spacing w:line="40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2</w:t>
      </w:r>
      <w:r>
        <w:rPr>
          <w:rFonts w:ascii="宋体" w:hAnsi="宋体"/>
          <w:sz w:val="24"/>
          <w:szCs w:val="24"/>
          <w:highlight w:val="none"/>
        </w:rPr>
        <w:t xml:space="preserve">.1在合同有效期内，任何一方因不可抗力事件导致不能履行合同，则合同履行期可延长，其延长期与不可抗力影响期相同。</w:t>
      </w:r>
      <w:r>
        <w:rPr>
          <w:rFonts w:ascii="宋体" w:hAnsi="宋体"/>
          <w:sz w:val="24"/>
          <w:szCs w:val="24"/>
          <w:highlight w:val="none"/>
        </w:rPr>
      </w:r>
      <w:r/>
    </w:p>
    <w:p>
      <w:pPr>
        <w:pStyle w:val="744"/>
        <w:ind w:firstLine="480"/>
        <w:spacing w:line="40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2</w:t>
      </w:r>
      <w:r>
        <w:rPr>
          <w:rFonts w:ascii="宋体" w:hAnsi="宋体"/>
          <w:sz w:val="24"/>
          <w:szCs w:val="24"/>
          <w:highlight w:val="none"/>
        </w:rPr>
        <w:t xml:space="preserve">.2不可抗力事件发生后，应立即通知对方，并寄送有关权威机构出具的证明。</w:t>
      </w:r>
      <w:r>
        <w:rPr>
          <w:rFonts w:ascii="宋体" w:hAnsi="宋体"/>
          <w:sz w:val="24"/>
          <w:szCs w:val="24"/>
          <w:highlight w:val="none"/>
        </w:rPr>
      </w:r>
      <w:r/>
    </w:p>
    <w:p>
      <w:pPr>
        <w:pStyle w:val="744"/>
        <w:ind w:firstLine="480"/>
        <w:spacing w:line="40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2</w:t>
      </w:r>
      <w:r>
        <w:rPr>
          <w:rFonts w:ascii="宋体" w:hAnsi="宋体"/>
          <w:sz w:val="24"/>
          <w:szCs w:val="24"/>
          <w:highlight w:val="none"/>
        </w:rPr>
        <w:t xml:space="preserve">.3 不可抗力事件延续120天以上，双方应通过友好协商，确定是否继续履行合同。</w:t>
      </w:r>
      <w:r>
        <w:rPr>
          <w:rFonts w:ascii="宋体" w:hAnsi="宋体"/>
          <w:sz w:val="24"/>
          <w:szCs w:val="24"/>
          <w:highlight w:val="none"/>
        </w:rPr>
      </w:r>
      <w:r/>
    </w:p>
    <w:p>
      <w:pPr>
        <w:pStyle w:val="744"/>
        <w:ind w:firstLine="482"/>
        <w:spacing w:line="400" w:lineRule="exact"/>
        <w:rPr>
          <w:rFonts w:ascii="宋体" w:hAnsi="宋体"/>
          <w:b/>
          <w:sz w:val="24"/>
          <w:szCs w:val="24"/>
          <w:highlight w:val="none"/>
        </w:rPr>
      </w:pPr>
      <w:r>
        <w:rPr>
          <w:rFonts w:ascii="宋体" w:hAnsi="宋体"/>
          <w:b/>
          <w:sz w:val="24"/>
          <w:szCs w:val="24"/>
          <w:highlight w:val="none"/>
        </w:rPr>
        <w:t xml:space="preserve">十</w:t>
      </w:r>
      <w:r>
        <w:rPr>
          <w:rFonts w:hint="eastAsia" w:ascii="宋体" w:hAnsi="宋体"/>
          <w:b/>
          <w:sz w:val="24"/>
          <w:szCs w:val="24"/>
          <w:highlight w:val="none"/>
        </w:rPr>
        <w:t xml:space="preserve">三</w:t>
      </w:r>
      <w:r>
        <w:rPr>
          <w:rFonts w:ascii="宋体" w:hAnsi="宋体"/>
          <w:b/>
          <w:sz w:val="24"/>
          <w:szCs w:val="24"/>
          <w:highlight w:val="none"/>
        </w:rPr>
        <w:t xml:space="preserve">、</w:t>
      </w:r>
      <w:r>
        <w:rPr>
          <w:rFonts w:hint="eastAsia" w:ascii="宋体" w:hAnsi="宋体"/>
          <w:b/>
          <w:sz w:val="24"/>
          <w:szCs w:val="24"/>
          <w:highlight w:val="none"/>
        </w:rPr>
        <w:t xml:space="preserve">解决争议的方法</w:t>
      </w:r>
      <w:r>
        <w:rPr>
          <w:rFonts w:ascii="宋体" w:hAnsi="宋体"/>
          <w:b/>
          <w:sz w:val="24"/>
          <w:szCs w:val="24"/>
          <w:highlight w:val="none"/>
        </w:rPr>
      </w:r>
      <w:r/>
    </w:p>
    <w:p>
      <w:pPr>
        <w:pStyle w:val="744"/>
        <w:ind w:firstLine="480"/>
        <w:spacing w:line="400" w:lineRule="exact"/>
        <w:rPr>
          <w:rFonts w:ascii="宋体" w:hAnsi="宋体"/>
          <w:sz w:val="24"/>
          <w:szCs w:val="24"/>
          <w:highlight w:val="none"/>
        </w:rPr>
      </w:pPr>
      <w:r>
        <w:rPr>
          <w:rFonts w:hint="eastAsia" w:ascii="宋体" w:hAnsi="宋体"/>
          <w:sz w:val="24"/>
          <w:szCs w:val="24"/>
          <w:highlight w:val="none"/>
        </w:rPr>
        <w:t xml:space="preserve">13.1双方在签订、履行合同中所发生的一切争议，应通过友好协商解决。如协商不成，由甲方住所地人民法院管辖。</w:t>
      </w:r>
      <w:r>
        <w:rPr>
          <w:rFonts w:ascii="宋体" w:hAnsi="宋体"/>
          <w:sz w:val="24"/>
          <w:szCs w:val="24"/>
          <w:highlight w:val="none"/>
        </w:rPr>
      </w:r>
      <w:r/>
    </w:p>
    <w:p>
      <w:pPr>
        <w:pStyle w:val="744"/>
        <w:ind w:firstLine="482"/>
        <w:spacing w:line="400" w:lineRule="exact"/>
        <w:rPr>
          <w:rFonts w:ascii="宋体" w:hAnsi="宋体"/>
          <w:b/>
          <w:sz w:val="24"/>
          <w:szCs w:val="24"/>
          <w:highlight w:val="none"/>
        </w:rPr>
      </w:pPr>
      <w:r>
        <w:rPr>
          <w:rFonts w:ascii="宋体" w:hAnsi="宋体"/>
          <w:b/>
          <w:sz w:val="24"/>
          <w:szCs w:val="24"/>
          <w:highlight w:val="none"/>
        </w:rPr>
        <w:t xml:space="preserve">十</w:t>
      </w:r>
      <w:r>
        <w:rPr>
          <w:rFonts w:hint="eastAsia" w:ascii="宋体" w:hAnsi="宋体"/>
          <w:b/>
          <w:sz w:val="24"/>
          <w:szCs w:val="24"/>
          <w:highlight w:val="none"/>
        </w:rPr>
        <w:t xml:space="preserve">四</w:t>
      </w:r>
      <w:r>
        <w:rPr>
          <w:rFonts w:ascii="宋体" w:hAnsi="宋体"/>
          <w:b/>
          <w:sz w:val="24"/>
          <w:szCs w:val="24"/>
          <w:highlight w:val="none"/>
        </w:rPr>
        <w:t xml:space="preserve">、合同生效</w:t>
      </w:r>
      <w:r>
        <w:rPr>
          <w:rFonts w:hint="eastAsia" w:ascii="宋体" w:hAnsi="宋体"/>
          <w:b/>
          <w:sz w:val="24"/>
          <w:szCs w:val="24"/>
          <w:highlight w:val="none"/>
        </w:rPr>
        <w:t xml:space="preserve">及其他</w:t>
      </w:r>
      <w:r>
        <w:rPr>
          <w:rFonts w:ascii="宋体" w:hAnsi="宋体"/>
          <w:b/>
          <w:sz w:val="24"/>
          <w:szCs w:val="24"/>
          <w:highlight w:val="none"/>
        </w:rPr>
      </w:r>
      <w:r/>
    </w:p>
    <w:p>
      <w:pPr>
        <w:pStyle w:val="744"/>
        <w:ind w:firstLine="480"/>
        <w:spacing w:line="40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4</w:t>
      </w:r>
      <w:r>
        <w:rPr>
          <w:rFonts w:ascii="宋体" w:hAnsi="宋体"/>
          <w:sz w:val="24"/>
          <w:szCs w:val="24"/>
          <w:highlight w:val="none"/>
        </w:rPr>
        <w:t xml:space="preserve">.1 合同经双方法定代表人或授权委托代</w:t>
      </w:r>
      <w:r>
        <w:rPr>
          <w:rFonts w:hint="eastAsia" w:ascii="宋体" w:hAnsi="宋体"/>
          <w:sz w:val="24"/>
          <w:szCs w:val="24"/>
          <w:highlight w:val="none"/>
        </w:rPr>
        <w:t xml:space="preserve">表</w:t>
      </w:r>
      <w:r>
        <w:rPr>
          <w:rFonts w:ascii="宋体" w:hAnsi="宋体"/>
          <w:sz w:val="24"/>
          <w:szCs w:val="24"/>
          <w:highlight w:val="none"/>
        </w:rPr>
        <w:t xml:space="preserve">人签字并加盖单位公章后生效。</w:t>
      </w:r>
      <w:r>
        <w:rPr>
          <w:rFonts w:ascii="宋体" w:hAnsi="宋体"/>
          <w:sz w:val="24"/>
          <w:szCs w:val="24"/>
          <w:highlight w:val="none"/>
        </w:rPr>
      </w:r>
      <w:r/>
    </w:p>
    <w:p>
      <w:pPr>
        <w:pStyle w:val="744"/>
        <w:ind w:firstLine="480"/>
        <w:spacing w:line="40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4</w:t>
      </w:r>
      <w:r>
        <w:rPr>
          <w:rFonts w:ascii="宋体" w:hAnsi="宋体"/>
          <w:sz w:val="24"/>
          <w:szCs w:val="24"/>
          <w:highlight w:val="none"/>
        </w:rPr>
        <w:t xml:space="preserve">.2</w:t>
      </w:r>
      <w:r>
        <w:rPr>
          <w:rFonts w:hint="eastAsia" w:ascii="宋体" w:hAnsi="宋体"/>
          <w:sz w:val="24"/>
          <w:szCs w:val="24"/>
          <w:highlight w:val="none"/>
        </w:rPr>
        <w:t xml:space="preserve">招标文件为本合同的组成部分。</w:t>
      </w:r>
      <w:r>
        <w:rPr>
          <w:rFonts w:ascii="宋体" w:hAnsi="宋体"/>
          <w:sz w:val="24"/>
          <w:szCs w:val="24"/>
          <w:highlight w:val="none"/>
        </w:rPr>
        <w:t xml:space="preserve">本合同未尽事宜，遵照</w:t>
      </w:r>
      <w:r>
        <w:rPr>
          <w:rFonts w:hint="eastAsia" w:ascii="宋体" w:hAnsi="宋体"/>
          <w:sz w:val="24"/>
          <w:szCs w:val="24"/>
          <w:highlight w:val="none"/>
        </w:rPr>
        <w:t xml:space="preserve">《民法典》《政府采购法》</w:t>
      </w:r>
      <w:r>
        <w:rPr>
          <w:rFonts w:ascii="宋体" w:hAnsi="宋体"/>
          <w:sz w:val="24"/>
          <w:szCs w:val="24"/>
          <w:highlight w:val="none"/>
        </w:rPr>
        <w:t xml:space="preserve">有关条文执行。</w:t>
      </w:r>
      <w:r>
        <w:rPr>
          <w:rFonts w:ascii="宋体" w:hAnsi="宋体"/>
          <w:sz w:val="24"/>
          <w:szCs w:val="24"/>
          <w:highlight w:val="none"/>
        </w:rPr>
      </w:r>
      <w:r/>
    </w:p>
    <w:p>
      <w:pPr>
        <w:pStyle w:val="744"/>
        <w:ind w:firstLine="480"/>
        <w:spacing w:line="40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3</w:t>
      </w:r>
      <w:r>
        <w:rPr>
          <w:rFonts w:ascii="宋体" w:hAnsi="宋体"/>
          <w:sz w:val="24"/>
          <w:szCs w:val="24"/>
          <w:highlight w:val="none"/>
        </w:rPr>
        <w:t xml:space="preserve"> 本合同正本一式</w:t>
      </w:r>
      <w:r>
        <w:rPr>
          <w:rFonts w:hint="eastAsia" w:ascii="宋体" w:hAnsi="宋体"/>
          <w:sz w:val="24"/>
          <w:szCs w:val="24"/>
          <w:highlight w:val="none"/>
        </w:rPr>
        <w:t xml:space="preserve">两</w:t>
      </w:r>
      <w:r>
        <w:rPr>
          <w:rFonts w:ascii="宋体" w:hAnsi="宋体"/>
          <w:sz w:val="24"/>
          <w:szCs w:val="24"/>
          <w:highlight w:val="none"/>
        </w:rPr>
        <w:t xml:space="preserve">份，具有同等法律效力，甲</w:t>
      </w:r>
      <w:r>
        <w:rPr>
          <w:rFonts w:hint="eastAsia" w:ascii="宋体" w:hAnsi="宋体"/>
          <w:sz w:val="24"/>
          <w:szCs w:val="24"/>
          <w:highlight w:val="none"/>
        </w:rPr>
        <w:t xml:space="preserve">方、</w:t>
      </w:r>
      <w:r>
        <w:rPr>
          <w:rFonts w:ascii="宋体" w:hAnsi="宋体"/>
          <w:sz w:val="24"/>
          <w:szCs w:val="24"/>
          <w:highlight w:val="none"/>
        </w:rPr>
        <w:t xml:space="preserve">乙方各执一份。</w:t>
      </w:r>
      <w:r>
        <w:rPr>
          <w:rFonts w:ascii="宋体" w:hAnsi="宋体"/>
          <w:sz w:val="24"/>
          <w:szCs w:val="24"/>
          <w:highlight w:val="none"/>
        </w:rPr>
      </w:r>
      <w:r/>
    </w:p>
    <w:p>
      <w:pPr>
        <w:pStyle w:val="744"/>
        <w:ind w:left="485" w:hanging="307"/>
        <w:spacing w:line="400" w:lineRule="exact"/>
        <w:rPr>
          <w:rFonts w:ascii="宋体" w:hAnsi="宋体"/>
          <w:sz w:val="24"/>
          <w:szCs w:val="24"/>
          <w:highlight w:val="none"/>
          <w:lang w:eastAsia="en-US"/>
        </w:rPr>
      </w:pPr>
      <w:r>
        <w:rPr>
          <w:rFonts w:ascii="宋体" w:hAnsi="宋体"/>
          <w:sz w:val="24"/>
          <w:szCs w:val="24"/>
          <w:highlight w:val="none"/>
          <w:lang w:eastAsia="en-US"/>
        </w:rPr>
        <w:t xml:space="preserve">甲方：                        乙方： </w:t>
      </w:r>
      <w:r>
        <w:rPr>
          <w:rFonts w:ascii="宋体" w:hAnsi="宋体"/>
          <w:sz w:val="24"/>
          <w:szCs w:val="24"/>
          <w:highlight w:val="none"/>
          <w:lang w:eastAsia="en-US"/>
        </w:rPr>
      </w:r>
      <w:r/>
    </w:p>
    <w:p>
      <w:pPr>
        <w:pStyle w:val="744"/>
        <w:spacing w:line="400" w:lineRule="exact"/>
        <w:rPr>
          <w:rFonts w:ascii="宋体" w:hAnsi="宋体"/>
          <w:sz w:val="24"/>
          <w:szCs w:val="24"/>
          <w:highlight w:val="none"/>
          <w:lang w:eastAsia="en-US"/>
        </w:rPr>
      </w:pPr>
      <w:r>
        <w:rPr>
          <w:rFonts w:ascii="宋体" w:hAnsi="宋体"/>
          <w:sz w:val="24"/>
          <w:szCs w:val="24"/>
          <w:highlight w:val="none"/>
          <w:lang w:eastAsia="en-US"/>
        </w:rPr>
        <w:t xml:space="preserve">  地址：                       地址： </w:t>
      </w:r>
      <w:r>
        <w:rPr>
          <w:rFonts w:ascii="宋体" w:hAnsi="宋体"/>
          <w:sz w:val="24"/>
          <w:szCs w:val="24"/>
          <w:highlight w:val="none"/>
          <w:lang w:eastAsia="en-US"/>
        </w:rPr>
      </w:r>
      <w:r/>
    </w:p>
    <w:p>
      <w:pPr>
        <w:pStyle w:val="744"/>
        <w:ind w:firstLine="240"/>
        <w:spacing w:line="400" w:lineRule="exact"/>
        <w:rPr>
          <w:rFonts w:ascii="宋体" w:hAnsi="宋体"/>
          <w:sz w:val="24"/>
          <w:szCs w:val="24"/>
          <w:highlight w:val="none"/>
        </w:rPr>
      </w:pPr>
      <w:r>
        <w:rPr>
          <w:rFonts w:ascii="宋体" w:hAnsi="宋体"/>
          <w:sz w:val="24"/>
          <w:szCs w:val="24"/>
          <w:highlight w:val="none"/>
        </w:rPr>
        <w:t xml:space="preserve">法定代表人</w:t>
      </w:r>
      <w:r>
        <w:rPr>
          <w:rFonts w:hint="eastAsia" w:ascii="宋体" w:hAnsi="宋体"/>
          <w:sz w:val="24"/>
          <w:szCs w:val="24"/>
          <w:highlight w:val="none"/>
        </w:rPr>
        <w:t xml:space="preserve">或授权代表</w:t>
      </w:r>
      <w:r>
        <w:rPr>
          <w:rFonts w:ascii="宋体" w:hAnsi="宋体"/>
          <w:sz w:val="24"/>
          <w:szCs w:val="24"/>
          <w:highlight w:val="none"/>
        </w:rPr>
        <w:t xml:space="preserve">：        法定代表人</w:t>
      </w:r>
      <w:r>
        <w:rPr>
          <w:rFonts w:hint="eastAsia" w:ascii="宋体" w:hAnsi="宋体"/>
          <w:sz w:val="24"/>
          <w:szCs w:val="24"/>
          <w:highlight w:val="none"/>
        </w:rPr>
        <w:t xml:space="preserve">或授权代表</w:t>
      </w:r>
      <w:r>
        <w:rPr>
          <w:rFonts w:ascii="宋体" w:hAnsi="宋体"/>
          <w:sz w:val="24"/>
          <w:szCs w:val="24"/>
          <w:highlight w:val="none"/>
        </w:rPr>
        <w:t xml:space="preserve">：</w:t>
      </w:r>
      <w:r>
        <w:rPr>
          <w:rFonts w:ascii="宋体" w:hAnsi="宋体"/>
          <w:sz w:val="24"/>
          <w:szCs w:val="24"/>
          <w:highlight w:val="none"/>
        </w:rPr>
      </w:r>
      <w:r/>
    </w:p>
    <w:p>
      <w:pPr>
        <w:pStyle w:val="744"/>
        <w:ind w:firstLine="240"/>
        <w:spacing w:line="400" w:lineRule="exact"/>
        <w:rPr>
          <w:rFonts w:ascii="宋体" w:hAnsi="Courier New"/>
          <w:sz w:val="20"/>
          <w:szCs w:val="21"/>
          <w:highlight w:val="none"/>
        </w:rPr>
      </w:pPr>
      <w:r>
        <w:rPr>
          <w:rFonts w:hint="eastAsia" w:ascii="宋体" w:hAnsi="宋体"/>
          <w:sz w:val="24"/>
          <w:szCs w:val="24"/>
          <w:highlight w:val="none"/>
        </w:rPr>
        <w:t xml:space="preserve">联系电话：                    联系电话：          </w:t>
      </w:r>
      <w:r>
        <w:rPr>
          <w:rFonts w:ascii="宋体" w:hAnsi="Courier New"/>
          <w:sz w:val="20"/>
          <w:szCs w:val="21"/>
          <w:highlight w:val="none"/>
        </w:rPr>
      </w:r>
      <w:r/>
    </w:p>
    <w:p>
      <w:pPr>
        <w:pStyle w:val="744"/>
        <w:ind w:firstLine="480"/>
        <w:spacing w:line="400" w:lineRule="exact"/>
        <w:rPr>
          <w:rFonts w:ascii="Times New Roman" w:hAnsi="Times New Roman"/>
          <w:sz w:val="24"/>
          <w:szCs w:val="24"/>
          <w:highlight w:val="none"/>
        </w:rPr>
      </w:pPr>
      <w:r>
        <w:rPr>
          <w:sz w:val="24"/>
          <w:szCs w:val="24"/>
          <w:highlight w:val="none"/>
        </w:rPr>
        <w:t xml:space="preserve">签订日期：      年  月  日</w:t>
      </w:r>
      <w:r>
        <w:rPr>
          <w:rFonts w:ascii="Times New Roman" w:hAnsi="Times New Roman"/>
          <w:sz w:val="24"/>
          <w:szCs w:val="24"/>
          <w:highlight w:val="none"/>
        </w:rPr>
      </w:r>
      <w:r/>
    </w:p>
    <w:p>
      <w:pPr>
        <w:pStyle w:val="1058"/>
        <w:ind w:firstLine="0"/>
        <w:jc w:val="center"/>
        <w:spacing w:line="500" w:lineRule="exact"/>
        <w:rPr>
          <w:rFonts w:ascii="黑体" w:eastAsia="黑体"/>
          <w:sz w:val="36"/>
          <w:szCs w:val="36"/>
          <w:highlight w:val="none"/>
          <w:lang w:eastAsia="zh-CN"/>
        </w:rPr>
      </w:pPr>
      <w:r>
        <w:rPr>
          <w:rFonts w:ascii="黑体" w:eastAsia="黑体"/>
          <w:sz w:val="36"/>
          <w:szCs w:val="36"/>
          <w:highlight w:val="none"/>
          <w:lang w:eastAsia="zh-CN"/>
        </w:rPr>
      </w:r>
      <w:r/>
    </w:p>
    <w:p>
      <w:pPr>
        <w:pStyle w:val="744"/>
        <w:ind w:firstLine="480"/>
        <w:jc w:val="center"/>
        <w:spacing w:line="288" w:lineRule="auto"/>
        <w:rPr>
          <w:rFonts w:hint="eastAsia" w:ascii="宋体" w:hAnsi="宋体" w:cs="宋体"/>
          <w:sz w:val="24"/>
          <w:szCs w:val="24"/>
        </w:rPr>
      </w:pPr>
      <w:r/>
      <w:bookmarkStart w:id="140" w:name="_Hlt16619369"/>
      <w:r/>
      <w:bookmarkEnd w:id="140"/>
      <w:r/>
      <w:bookmarkStart w:id="141" w:name="_Toc16938590"/>
      <w:r/>
      <w:bookmarkStart w:id="142" w:name="_Hlt16619350"/>
      <w:r/>
      <w:bookmarkStart w:id="143" w:name="_Toc120614244"/>
      <w:r/>
      <w:bookmarkStart w:id="144" w:name="_Toc20823346"/>
      <w:r>
        <w:rPr>
          <w:rFonts w:ascii="黑体" w:eastAsia="黑体"/>
          <w:bCs/>
          <w:sz w:val="36"/>
          <w:szCs w:val="36"/>
          <w:highlight w:val="none"/>
        </w:rPr>
        <w:br w:type="page" w:clear="all"/>
      </w:r>
      <w:bookmarkEnd w:id="141"/>
      <w:r/>
      <w:bookmarkEnd w:id="142"/>
      <w:r/>
      <w:bookmarkEnd w:id="143"/>
      <w:r/>
      <w:bookmarkEnd w:id="144"/>
      <w:r/>
      <w:bookmarkStart w:id="145" w:name="_Toc26554093"/>
      <w:r/>
      <w:bookmarkStart w:id="146" w:name="_Toc49090575"/>
      <w:r>
        <w:rPr>
          <w:rFonts w:hint="eastAsia" w:ascii="宋体" w:hAnsi="宋体" w:cs="宋体"/>
          <w:b/>
          <w:sz w:val="32"/>
          <w:szCs w:val="32"/>
        </w:rPr>
        <w:t xml:space="preserve">第四章 采购需求</w:t>
      </w:r>
      <w:r>
        <w:rPr>
          <w:rFonts w:hint="eastAsia" w:ascii="宋体" w:hAnsi="宋体" w:cs="宋体"/>
          <w:sz w:val="24"/>
          <w:szCs w:val="24"/>
        </w:rPr>
      </w:r>
      <w:r/>
    </w:p>
    <w:p>
      <w:pPr>
        <w:pStyle w:val="744"/>
        <w:ind w:firstLine="602"/>
        <w:spacing w:line="360" w:lineRule="auto"/>
        <w:rPr>
          <w:rFonts w:hint="eastAsia" w:ascii="宋体" w:hAnsi="宋体" w:cs="宋体"/>
          <w:b/>
          <w:sz w:val="24"/>
          <w:szCs w:val="24"/>
        </w:rPr>
      </w:pPr>
      <w:r>
        <w:rPr>
          <w:rFonts w:hint="eastAsia" w:ascii="宋体" w:hAnsi="宋体" w:cs="宋体"/>
          <w:b/>
          <w:sz w:val="24"/>
          <w:szCs w:val="24"/>
        </w:rPr>
        <w:t xml:space="preserve">第一部分  项目技术要求</w:t>
      </w:r>
      <w:r>
        <w:rPr>
          <w:rFonts w:hint="eastAsia" w:ascii="宋体" w:hAnsi="宋体" w:cs="宋体"/>
          <w:b/>
          <w:sz w:val="24"/>
          <w:szCs w:val="24"/>
        </w:rPr>
      </w:r>
      <w:r/>
    </w:p>
    <w:p>
      <w:pPr>
        <w:pStyle w:val="744"/>
        <w:ind w:firstLine="480"/>
        <w:jc w:val="left"/>
        <w:spacing w:line="360" w:lineRule="auto"/>
        <w:rPr>
          <w:rFonts w:hint="eastAsia" w:ascii="宋体" w:hAnsi="宋体" w:cs="宋体"/>
          <w:sz w:val="24"/>
          <w:szCs w:val="24"/>
        </w:rPr>
      </w:pPr>
      <w:r>
        <w:rPr>
          <w:rFonts w:hint="eastAsia" w:ascii="宋体" w:hAnsi="宋体" w:cs="宋体"/>
          <w:sz w:val="24"/>
          <w:szCs w:val="24"/>
        </w:rPr>
        <w:t xml:space="preserve">投标人所投内容必须满足以下要求，不得有负偏离：</w:t>
      </w:r>
      <w:r>
        <w:rPr>
          <w:rFonts w:hint="eastAsia" w:ascii="宋体" w:hAnsi="宋体" w:cs="宋体"/>
          <w:sz w:val="24"/>
          <w:szCs w:val="24"/>
        </w:rPr>
      </w:r>
      <w:r/>
    </w:p>
    <w:p>
      <w:pPr>
        <w:pStyle w:val="744"/>
        <w:ind w:firstLine="480"/>
        <w:keepLines/>
        <w:keepNext/>
        <w:spacing w:line="360" w:lineRule="auto"/>
        <w:rPr>
          <w:rFonts w:hint="eastAsia" w:ascii="宋体" w:hAnsi="宋体" w:cs="宋体"/>
          <w:b/>
          <w:bCs/>
          <w:sz w:val="24"/>
          <w:szCs w:val="24"/>
        </w:rPr>
        <w:outlineLvl w:val="0"/>
      </w:pPr>
      <w:r>
        <w:rPr>
          <w:rFonts w:hint="eastAsia" w:ascii="宋体" w:hAnsi="宋体" w:cs="宋体"/>
          <w:b/>
          <w:bCs/>
          <w:sz w:val="24"/>
          <w:szCs w:val="24"/>
        </w:rPr>
        <w:t xml:space="preserve">一、采购标的需实现的功能或者目标，以及为落实政府采购政策需满足的要求</w:t>
      </w:r>
      <w:r>
        <w:rPr>
          <w:rFonts w:hint="eastAsia" w:ascii="宋体" w:hAnsi="宋体" w:cs="宋体"/>
          <w:b/>
          <w:bCs/>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总体目标：</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在做好传统评审工作的基础上，根据实际进行定制开发，实现大数据负责机械化工作、释放相关人员力量负责统筹性、谋划性工作的发展格局，有效提高财政评审质效，探索新的造价内审模式，更好地为区委、区政府及各建设单位（采购人）服务。</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具体目标：</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bookmarkStart w:id="147" w:name="OLE_LINK7"/>
      <w:r>
        <w:rPr>
          <w:rFonts w:hint="eastAsia" w:ascii="宋体" w:hAnsi="宋体" w:cs="宋体"/>
          <w:sz w:val="24"/>
          <w:szCs w:val="24"/>
        </w:rPr>
        <w:t xml:space="preserve">（1）为贯彻落实新技术规范，进一步完善业务管理覆盖，深化和全面推进财政管理数据</w:t>
      </w:r>
      <w:r>
        <w:rPr>
          <w:rFonts w:hint="eastAsia" w:ascii="宋体" w:hAnsi="宋体" w:cs="宋体"/>
          <w:sz w:val="24"/>
          <w:szCs w:val="24"/>
        </w:rPr>
        <w:t xml:space="preserve">应用，提升管财理财水平，计划开展滨湖区财政评审平台开发项目，对政府投资项目评审业务（包括概算评审、竣工财务决算评审、政府采购信息化项目评审、政府采购货物服务类项目评审、政府采购工程类项目评审等）处理流程进行全新设计，优化原有业务流程，使用科技手段将财政评审全过程嵌入系统管理，实现评审项目入库、任务指派、评审计划、项目评审、评审结论、项目归档、考核考评等评审工作全流程信息化管理，有效解决财政投资评审的业务流程烦琐、细节跟踪难、资料管理难、数据统计难等一系列问题，切实提升评审效率，并对防范评审风险起到重要作用。</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（2）实行档案电子化和实物化双结合，实现电子化归档（含历史数据的归档），方便档案实物存放查询。实现多维分类、检索及下载，提供灵活的项目筛选与高级搜索功能，实现各类经济指标的分析。</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（3）确保系统运行流畅并具备高水平可用性，目标设定为99.9%，每年系统的停机时间不超过8.6小时。</w:t>
      </w:r>
      <w:r>
        <w:rPr>
          <w:rFonts w:hint="eastAsia" w:ascii="宋体" w:hAnsi="宋体" w:cs="宋体"/>
          <w:sz w:val="24"/>
          <w:szCs w:val="24"/>
        </w:rPr>
      </w:r>
      <w:r/>
    </w:p>
    <w:p>
      <w:pPr>
        <w:pStyle w:val="744"/>
        <w:ind w:firstLine="480"/>
        <w:keepLines/>
        <w:keepNext/>
        <w:spacing w:line="360" w:lineRule="auto"/>
        <w:rPr>
          <w:rFonts w:hint="eastAsia" w:ascii="宋体" w:hAnsi="宋体" w:cs="宋体"/>
          <w:b/>
          <w:bCs/>
          <w:sz w:val="24"/>
          <w:szCs w:val="24"/>
        </w:rPr>
        <w:outlineLvl w:val="0"/>
      </w:pPr>
      <w:r/>
      <w:bookmarkEnd w:id="147"/>
      <w:r>
        <w:rPr>
          <w:rFonts w:hint="eastAsia" w:ascii="宋体" w:hAnsi="宋体" w:cs="宋体"/>
          <w:b/>
          <w:bCs/>
          <w:sz w:val="24"/>
          <w:szCs w:val="24"/>
        </w:rPr>
        <w:t xml:space="preserve">二、采购标的需执行的国家相关标准、行业标准、地方标准或者其他标准、规范</w:t>
      </w:r>
      <w:r>
        <w:rPr>
          <w:rFonts w:hint="eastAsia" w:ascii="宋体" w:hAnsi="宋体" w:cs="宋体"/>
          <w:b/>
          <w:bCs/>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2.1《中华人民共和国政府采购法》</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2.2《中华人民共和国政府采购法实施条例》</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2.3《国务院办公厅关于印发政务信息系统整合共享实施方案的通知》（国办发〔2017〕39号）</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2.4《“互联网+政务服务”技术体系建设指南》（国办函〔2016〕108号）</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2.5《国家电子政务工程建设项目管理办法》（中华人民共和国国家发展和改革委员会令第55号）</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2.6《国家发展改革委：印发“十三五”国家政务信息化工程建设规划的通知》（发改高技〔2017〕1449号）</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2.7《国家信息化领导小组关于我国电子政务建设指导意见》（中办发〔2002〕17号）</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2.8《国家电子政务工程建设项目初步设计方案和投资概算报告编制要求》</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2.9《国家电子专网网络与信息安全管理暂行办法》（外网办〔2015〕）</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2.10《电子政务标准化指南》</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2.11《国家电子政务网络技术和运行管理规范》</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2.12《计算机软件产品开发文件编制指南》（GB/T 8567-2006）</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2.13《信息技术开放系统互联基本参考模型》（GB/T 9387）</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2.14《信息技术开放系统互联开放系统安全框架》（GB/T 18794）</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2.15《电子政务数据元》（GB/T 19488.1）</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2.16《中华人民共和国行政区划代码》（GB/T 2260）</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2.17《个人基本信息分类与代码》（GB/T 2261.1）</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2.18《世界各国和地区名称代码》（GB/T 2659）</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2.19《全国组织机构代码编制规则》（GB 11714）</w:t>
      </w:r>
      <w:r>
        <w:rPr>
          <w:rFonts w:hint="eastAsia" w:ascii="宋体" w:hAnsi="宋体" w:cs="宋体"/>
          <w:sz w:val="24"/>
          <w:szCs w:val="24"/>
        </w:rPr>
      </w:r>
      <w:r/>
    </w:p>
    <w:p>
      <w:pPr>
        <w:pStyle w:val="744"/>
        <w:numPr>
          <w:ilvl w:val="0"/>
          <w:numId w:val="6"/>
        </w:numPr>
        <w:ind w:firstLine="480"/>
        <w:keepLines/>
        <w:keepNext/>
        <w:spacing w:line="360" w:lineRule="auto"/>
        <w:rPr>
          <w:rFonts w:hint="eastAsia" w:ascii="宋体" w:hAnsi="宋体" w:cs="宋体"/>
          <w:b/>
          <w:bCs/>
          <w:sz w:val="24"/>
          <w:szCs w:val="24"/>
        </w:rPr>
        <w:outlineLvl w:val="0"/>
      </w:pPr>
      <w:r>
        <w:rPr>
          <w:rFonts w:hint="eastAsia" w:ascii="宋体" w:hAnsi="宋体" w:cs="宋体"/>
          <w:b/>
          <w:bCs/>
          <w:sz w:val="24"/>
          <w:szCs w:val="24"/>
        </w:rPr>
        <w:t xml:space="preserve">采购标的需满足的质量、安全、技术规格、物理特性等要求； </w:t>
      </w:r>
      <w:r>
        <w:rPr>
          <w:rFonts w:hint="eastAsia" w:ascii="宋体" w:hAnsi="宋体" w:cs="宋体"/>
          <w:b/>
          <w:bCs/>
          <w:sz w:val="24"/>
          <w:szCs w:val="24"/>
        </w:rPr>
      </w:r>
      <w:r/>
    </w:p>
    <w:p>
      <w:pPr>
        <w:pStyle w:val="744"/>
        <w:ind w:firstLine="480"/>
        <w:spacing w:line="360" w:lineRule="auto"/>
        <w:rPr>
          <w:rFonts w:hint="eastAsia" w:ascii="宋体" w:hAnsi="宋体" w:cs="宋体"/>
          <w:b/>
          <w:bCs/>
          <w:sz w:val="24"/>
          <w:szCs w:val="24"/>
        </w:rPr>
      </w:pPr>
      <w:r/>
      <w:bookmarkStart w:id="148" w:name="_Toc17689"/>
      <w:r>
        <w:rPr>
          <w:rFonts w:hint="eastAsia" w:ascii="宋体" w:hAnsi="宋体" w:cs="宋体"/>
          <w:b/>
          <w:bCs/>
          <w:sz w:val="24"/>
          <w:szCs w:val="24"/>
        </w:rPr>
        <w:t xml:space="preserve">3.1总体设计</w:t>
      </w:r>
      <w:bookmarkEnd w:id="148"/>
      <w:r>
        <w:rPr>
          <w:rFonts w:hint="eastAsia" w:ascii="宋体" w:hAnsi="宋体" w:cs="宋体"/>
          <w:b/>
          <w:bCs/>
          <w:sz w:val="24"/>
          <w:szCs w:val="24"/>
        </w:rPr>
      </w:r>
      <w:r/>
    </w:p>
    <w:p>
      <w:pPr>
        <w:pStyle w:val="744"/>
        <w:ind w:firstLine="480"/>
        <w:spacing w:line="360" w:lineRule="auto"/>
        <w:rPr>
          <w:rFonts w:ascii="宋体" w:hAnsi="宋体" w:cs="宋体"/>
          <w:sz w:val="24"/>
          <w:szCs w:val="24"/>
        </w:rPr>
      </w:pPr>
      <w:r>
        <w:rPr>
          <w:rFonts w:hint="eastAsia" w:ascii="宋体" w:hAnsi="宋体" w:cs="宋体"/>
          <w:sz w:val="24"/>
          <w:szCs w:val="24"/>
        </w:rPr>
        <w:t xml:space="preserve">基于当前智慧化监管要求，无锡市</w:t>
      </w:r>
      <w:bookmarkStart w:id="149" w:name="OLE_LINK6"/>
      <w:r>
        <w:rPr>
          <w:rFonts w:hint="eastAsia" w:ascii="宋体" w:hAnsi="宋体" w:cs="宋体"/>
          <w:sz w:val="24"/>
          <w:szCs w:val="24"/>
        </w:rPr>
        <w:t xml:space="preserve">滨湖区财政评审系统</w:t>
      </w:r>
      <w:bookmarkEnd w:id="149"/>
      <w:r>
        <w:rPr>
          <w:rFonts w:hint="eastAsia" w:ascii="宋体" w:hAnsi="宋体" w:cs="宋体"/>
          <w:sz w:val="24"/>
          <w:szCs w:val="24"/>
        </w:rPr>
        <w:t xml:space="preserve">分为多个关键模块，加强对财政评审的全过程监管。</w:t>
      </w:r>
      <w:r>
        <w:rPr>
          <w:rFonts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系统主要面向三大类用户：一是区政府投资项目建设单位，如区属三大国企，区建管中心，各镇、开发区及街道；二是财政部门；三是各入围政府投资框架协议的协审单位。财政评审系统将具备强大的数据处理能力，能够收集、分析和存储来自各模块数据，预计平台每年至少300个项目的数据管理，并具备扩展能力，未来可支持更多项目的数据接入。</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（1）统一登录平台</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系统的核心入口，供</w:t>
      </w:r>
      <w:bookmarkStart w:id="150" w:name="OLE_LINK1"/>
      <w:r>
        <w:rPr>
          <w:rFonts w:hint="eastAsia" w:ascii="宋体" w:hAnsi="宋体" w:cs="宋体"/>
          <w:sz w:val="24"/>
          <w:szCs w:val="24"/>
        </w:rPr>
        <w:t xml:space="preserve">建设单位（采购人）、财政局人员、协审单位人员以及政府相关职能人员</w:t>
      </w:r>
      <w:bookmarkEnd w:id="150"/>
      <w:r>
        <w:rPr>
          <w:rFonts w:hint="eastAsia" w:ascii="宋体" w:hAnsi="宋体" w:cs="宋体"/>
          <w:sz w:val="24"/>
          <w:szCs w:val="24"/>
        </w:rPr>
        <w:t xml:space="preserve">使用。实现了统一登录，简化了用户访问和操作流程。同时，确保数据的集中管理和权限控制。</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（2）业务功能层</w:t>
      </w:r>
      <w:r>
        <w:rPr>
          <w:rFonts w:hint="eastAsia" w:ascii="宋体" w:hAnsi="宋体" w:cs="宋体"/>
          <w:sz w:val="24"/>
          <w:szCs w:val="24"/>
        </w:rPr>
      </w:r>
      <w:r/>
    </w:p>
    <w:p>
      <w:pPr>
        <w:pStyle w:val="744"/>
        <w:ind w:firstLine="480"/>
        <w:spacing w:line="360" w:lineRule="auto"/>
        <w:rPr>
          <w:rFonts w:ascii="宋体" w:hAnsi="宋体" w:cs="宋体"/>
          <w:sz w:val="24"/>
          <w:szCs w:val="24"/>
        </w:rPr>
      </w:pPr>
      <w:r>
        <w:rPr>
          <w:rFonts w:hint="eastAsia" w:ascii="宋体" w:hAnsi="宋体" w:cs="宋体"/>
          <w:sz w:val="24"/>
          <w:szCs w:val="24"/>
        </w:rPr>
        <w:t xml:space="preserve">滨湖区财政评审系统主要包含驾驶舱、评审预警、工作台等业务功能层。驾驶舱便于决策者快速看到全量数据，辅助决策。工作台可帮助评审人员快速锁定自己的任务，评审预警可查看每个任务项的评审时间，对风险任务及时提醒。主要包括的内容为：</w:t>
      </w:r>
      <w:r>
        <w:rPr>
          <w:rFonts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项目库包含项目申报，项目归集管理，评审进度管理，建设单位（采购人）可以在这个模块进行评审项目申报。项目归集管理，可以看到全量的评审项目，从不同的维度对项目进行查询、数据统计。评审进度管理可以查看到全量项目任务的进度，方便进行管理。</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管理包含概算评审、竣工财务决算评审、政府采购信息化项目评审、政府采购货物、服务类项目评审、政府采购工程类项目评审等不同业务类型。同时，针对不同的评审类型应设置议纪要、现场踏勘、送审调整、人员变更、协审延期等子流程的数据信息管理。</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归档管理包含对所有评审完成的项目进行统一的归档管理，便于后期资料的查看，包含数据分类整理、经济指标汇总、信息检索</w:t>
      </w:r>
      <w:r>
        <w:rPr>
          <w:rFonts w:hint="eastAsia"/>
        </w:rPr>
        <w:t xml:space="preserve">、</w:t>
      </w:r>
      <w:r>
        <w:rPr>
          <w:rFonts w:hint="eastAsia" w:ascii="宋体" w:hAnsi="宋体" w:cs="宋体"/>
          <w:sz w:val="24"/>
          <w:szCs w:val="24"/>
        </w:rPr>
        <w:t xml:space="preserve">下载等功能。</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协审单位管理包含对政府投资项目评审库、竣工财务决算项目评审库、信息化项目评审库的管理、对协审单位进行全方位的考核管理以及协审费用结算管理等。</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抽签管理包含对抽签池的管理，设置回避原则，同时对中签单位进行管理和查询。</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（3）支撑体系</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平台的支撑体系包括系统管理、统一用户体系、系统日志等。该模块保障系统的稳定运行，支持数据安全、系统日志记录及用户管理，确保系统的高效性和可持续性。</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（4）数据对接</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该平台能够与滨湖区审计局建设工程智慧监管平台实现数据（如工程结算审核数据等）对接，确保在评审过程中相关数据的流通与共享，提升项目监管的透明度和效率。</w:t>
      </w:r>
      <w:r>
        <w:rPr>
          <w:rFonts w:hint="eastAsia" w:ascii="宋体" w:hAnsi="宋体" w:cs="宋体"/>
          <w:sz w:val="24"/>
          <w:szCs w:val="24"/>
        </w:rPr>
      </w:r>
      <w:r/>
    </w:p>
    <w:p>
      <w:pPr>
        <w:pStyle w:val="744"/>
        <w:ind w:firstLine="480"/>
        <w:spacing w:line="360" w:lineRule="auto"/>
        <w:rPr>
          <w:rFonts w:hint="eastAsia" w:ascii="宋体" w:hAnsi="宋体" w:cs="宋体"/>
          <w:b/>
          <w:bCs/>
          <w:sz w:val="24"/>
          <w:szCs w:val="24"/>
        </w:rPr>
      </w:pPr>
      <w:r>
        <w:rPr>
          <w:rFonts w:hint="eastAsia" w:ascii="宋体" w:hAnsi="宋体" w:cs="宋体"/>
          <w:b/>
          <w:bCs/>
          <w:sz w:val="24"/>
          <w:szCs w:val="24"/>
        </w:rPr>
        <w:t xml:space="preserve">3.2功能模块设计</w:t>
      </w:r>
      <w:r>
        <w:rPr>
          <w:rFonts w:hint="eastAsia" w:ascii="宋体" w:hAnsi="宋体" w:cs="宋体"/>
          <w:b/>
          <w:bCs/>
          <w:sz w:val="24"/>
          <w:szCs w:val="24"/>
        </w:rPr>
      </w:r>
      <w:r/>
    </w:p>
    <w:p>
      <w:pPr>
        <w:pStyle w:val="744"/>
        <w:ind w:firstLine="480"/>
        <w:spacing w:line="360" w:lineRule="auto"/>
        <w:rPr>
          <w:rFonts w:hint="eastAsia" w:ascii="宋体" w:hAnsi="宋体" w:cs="宋体"/>
          <w:b/>
          <w:bCs/>
          <w:sz w:val="24"/>
          <w:szCs w:val="24"/>
        </w:rPr>
      </w:pPr>
      <w:r>
        <w:rPr>
          <w:rFonts w:hint="eastAsia" w:ascii="宋体" w:hAnsi="宋体" w:cs="宋体"/>
          <w:b/>
          <w:bCs/>
          <w:sz w:val="24"/>
          <w:szCs w:val="24"/>
        </w:rPr>
        <w:t xml:space="preserve">3.2.1驾驶舱</w:t>
      </w:r>
      <w:r>
        <w:rPr>
          <w:rFonts w:hint="eastAsia" w:ascii="宋体" w:hAnsi="宋体" w:cs="宋体"/>
          <w:b/>
          <w:bCs/>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3.2.1.1数据大屏</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数据大屏需展示评审项目各类统计图表（如柱状图、饼图、趋势线），展示评审各类指标（如评审项目业务类型、各评审项目数量、项目进展情况、项目规模、项目类型分布、资金使用率等）</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3.2.1.2数据汇总</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实现从统计大类→项目列表→单项目明细的逐层穿透查询。</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统计大类：按评审类型/项目阶段等维度聚合展示。</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项目列表：显示符合条件的项目列表（含项目名称、负责人、当前进度）。</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项目详情：面板展示项目详情、文档附件支持全屏模式切换。</w:t>
      </w:r>
      <w:r>
        <w:rPr>
          <w:rFonts w:hint="eastAsia" w:ascii="宋体" w:hAnsi="宋体" w:cs="宋体"/>
          <w:sz w:val="24"/>
          <w:szCs w:val="24"/>
        </w:rPr>
      </w:r>
      <w:r/>
    </w:p>
    <w:p>
      <w:pPr>
        <w:pStyle w:val="744"/>
        <w:ind w:firstLine="480"/>
        <w:spacing w:line="360" w:lineRule="auto"/>
        <w:rPr>
          <w:rFonts w:hint="eastAsia" w:ascii="宋体" w:hAnsi="宋体" w:cs="宋体"/>
          <w:b/>
          <w:bCs/>
          <w:sz w:val="24"/>
          <w:szCs w:val="24"/>
        </w:rPr>
      </w:pPr>
      <w:r>
        <w:rPr>
          <w:rFonts w:hint="eastAsia" w:ascii="宋体" w:hAnsi="宋体" w:cs="宋体"/>
          <w:b/>
          <w:bCs/>
          <w:sz w:val="24"/>
          <w:szCs w:val="24"/>
        </w:rPr>
        <w:t xml:space="preserve">3.2.2工作台</w:t>
      </w:r>
      <w:r>
        <w:rPr>
          <w:rFonts w:hint="eastAsia" w:ascii="宋体" w:hAnsi="宋体" w:cs="宋体"/>
          <w:b/>
          <w:bCs/>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根据用户角色（如建设单位（采购人））项目负责人、评审人员、协审人员、科室负责人、主要领导、系统管理员等）动态展示工作台内容。工作台主要包括待办事项、我的项目、评审管理等功能。</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待办事项：按照不同账号权限，呈现个性化待办内容提示；</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我的项目：根据不同账号参与的项目情况，个性化展示个人参与的评审项目。</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评审管理：评审管理是从全过程评审的维度对参与评审的项目进行汇总，</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支持快捷跳转到对应项目的工作页面。</w:t>
      </w:r>
      <w:r>
        <w:rPr>
          <w:rFonts w:hint="eastAsia" w:ascii="宋体" w:hAnsi="宋体" w:cs="宋体"/>
          <w:sz w:val="24"/>
          <w:szCs w:val="24"/>
        </w:rPr>
      </w:r>
      <w:r/>
    </w:p>
    <w:p>
      <w:pPr>
        <w:pStyle w:val="744"/>
        <w:ind w:firstLine="480"/>
        <w:spacing w:line="360" w:lineRule="auto"/>
        <w:rPr>
          <w:rFonts w:hint="eastAsia" w:ascii="宋体" w:hAnsi="宋体" w:cs="宋体"/>
          <w:b/>
          <w:bCs/>
          <w:sz w:val="24"/>
          <w:szCs w:val="24"/>
        </w:rPr>
      </w:pPr>
      <w:r>
        <w:rPr>
          <w:rFonts w:hint="eastAsia" w:ascii="宋体" w:hAnsi="宋体" w:cs="宋体"/>
          <w:b/>
          <w:bCs/>
          <w:sz w:val="24"/>
          <w:szCs w:val="24"/>
        </w:rPr>
        <w:t xml:space="preserve">3.2.3评审预警</w:t>
      </w:r>
      <w:r>
        <w:rPr>
          <w:rFonts w:hint="eastAsia" w:ascii="宋体" w:hAnsi="宋体" w:cs="宋体"/>
          <w:b/>
          <w:bCs/>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项目评审过程中的各阶段、各任务流程设置不同时间周期的指标，根据项目进程进行综合预警。</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实时监控：实时监控关键指标、数据或事件，一旦发现异常或超过设定的阈值，会发出警示信号。</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异常列表：显示项目名称、异常类型（超期/数据不符）、当前责任人、剩余处理时间。</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详情查看：点击项目后，展示异常环节的历史操作记录、关联文档、处理建议。</w:t>
      </w:r>
      <w:r>
        <w:rPr>
          <w:rFonts w:hint="eastAsia" w:ascii="宋体" w:hAnsi="宋体" w:cs="宋体"/>
          <w:sz w:val="24"/>
          <w:szCs w:val="24"/>
        </w:rPr>
      </w:r>
      <w:r/>
    </w:p>
    <w:p>
      <w:pPr>
        <w:pStyle w:val="744"/>
        <w:ind w:firstLine="480"/>
        <w:spacing w:line="360" w:lineRule="auto"/>
        <w:rPr>
          <w:rFonts w:hint="eastAsia" w:ascii="宋体" w:hAnsi="宋体" w:cs="宋体"/>
          <w:b/>
          <w:bCs/>
          <w:sz w:val="24"/>
          <w:szCs w:val="24"/>
        </w:rPr>
      </w:pPr>
      <w:r>
        <w:rPr>
          <w:rFonts w:hint="eastAsia" w:ascii="宋体" w:hAnsi="宋体" w:cs="宋体"/>
          <w:b/>
          <w:bCs/>
          <w:sz w:val="24"/>
          <w:szCs w:val="24"/>
        </w:rPr>
        <w:t xml:space="preserve">3.2.4评审项目库</w:t>
      </w:r>
      <w:r>
        <w:rPr>
          <w:rFonts w:hint="eastAsia" w:ascii="宋体" w:hAnsi="宋体" w:cs="宋体"/>
          <w:b/>
          <w:bCs/>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3.2.4.1项目申报</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1.项目基础数据填报：归属单位（板块）或建设单位（采购人）在线填报项目基础信息，支持结构化表单填写与电子材料上传，实现自动识别及自动填报。</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①必填字段校验：自动检查字段完整性（如项目名称、预算金额、负责人）。</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②多格式文件上传：支持PDF、Word、Excel等格式的电子文档（如可研报告、立项批复）。</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③纸质文件确认：上传纸质文件扫描件后，在系统备案具体的文件数量。</w:t>
      </w:r>
      <w:r>
        <w:rPr>
          <w:rFonts w:hint="eastAsia" w:ascii="宋体" w:hAnsi="宋体" w:cs="宋体"/>
          <w:sz w:val="24"/>
          <w:szCs w:val="24"/>
        </w:rPr>
      </w:r>
      <w:r/>
    </w:p>
    <w:p>
      <w:pPr>
        <w:pStyle w:val="744"/>
        <w:ind w:firstLine="480"/>
        <w:spacing w:line="360" w:lineRule="auto"/>
        <w:rPr>
          <w:rFonts w:ascii="宋体" w:hAnsi="宋体" w:cs="宋体"/>
          <w:sz w:val="24"/>
          <w:szCs w:val="24"/>
        </w:rPr>
      </w:pPr>
      <w:r>
        <w:rPr>
          <w:rFonts w:hint="eastAsia" w:ascii="宋体" w:hAnsi="宋体" w:cs="宋体"/>
          <w:sz w:val="24"/>
          <w:szCs w:val="24"/>
        </w:rPr>
        <w:t xml:space="preserve">④智能识别及填报：支持对电子文档的智能识别（如立项批复、申报表等），并实现自动填报。</w:t>
      </w:r>
      <w:r>
        <w:rPr>
          <w:rFonts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2.申报流程管理</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①支持申报材料的召回、退回、补充与状态追踪。</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②退回通知：若材料不完整或格式错误，自动发送站内信通知申请人，并标注需修改内容。 </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3.2.4.2项目归集管理</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1.项目信息集中存储：建立统一项目库，结构化存储所有项目信息。</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①基础信息：项目名称、编码、类型、预算、起止时间、负责人、联系方式等；</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②动态信息：最新进度更新时间、最新状态；</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③文档管理：评审资料、合同文档等。</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w:t>
      </w:r>
      <w:bookmarkStart w:id="151" w:name="OLE_LINK5"/>
      <w:r>
        <w:rPr>
          <w:rFonts w:hint="eastAsia" w:ascii="宋体" w:hAnsi="宋体" w:cs="宋体"/>
          <w:sz w:val="24"/>
          <w:szCs w:val="24"/>
        </w:rPr>
        <w:t xml:space="preserve">多维分类与检索：提供灵活的项目筛选与高级搜索功能</w:t>
      </w:r>
      <w:bookmarkEnd w:id="151"/>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①标签化分类：按项目类型（概算、决算、政府采购－信息化、政府采购－货物服务、政府采购－工程）、评审状态等多维度打标签。</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②组合搜索：支持多条件组合查询。</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3.权限与协作控制：根据角色控制项目数据的可见性与操作权限。</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①归属单位：仅可查看和编辑本单位提交的项目。 </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3.2.4.3评审进度管理</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1.项目评审过程中的不同阶段、不同任务流程设置不同时间周期指标；</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2.对当前评审项目各阶段各流程的评审时间进行统一呈现和管理；</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3.根据不同流程的评审规则对异常进度数据进行监控，并统一汇总到预警模块</w:t>
      </w:r>
      <w:r>
        <w:rPr>
          <w:rFonts w:hint="eastAsia"/>
        </w:rPr>
        <w:t xml:space="preserve">。</w:t>
      </w:r>
      <w:r>
        <w:rPr>
          <w:rFonts w:hint="eastAsia" w:ascii="宋体" w:hAnsi="宋体" w:cs="宋体"/>
          <w:sz w:val="24"/>
          <w:szCs w:val="24"/>
        </w:rPr>
      </w:r>
      <w:r/>
    </w:p>
    <w:p>
      <w:pPr>
        <w:pStyle w:val="744"/>
        <w:ind w:firstLine="480"/>
        <w:spacing w:line="360" w:lineRule="auto"/>
        <w:rPr>
          <w:rFonts w:hint="eastAsia" w:ascii="宋体" w:hAnsi="宋体" w:cs="宋体"/>
          <w:b/>
          <w:bCs/>
          <w:sz w:val="24"/>
          <w:szCs w:val="24"/>
        </w:rPr>
      </w:pPr>
      <w:r>
        <w:rPr>
          <w:rFonts w:hint="eastAsia" w:ascii="宋体" w:hAnsi="宋体" w:cs="宋体"/>
          <w:b/>
          <w:bCs/>
          <w:sz w:val="24"/>
          <w:szCs w:val="24"/>
        </w:rPr>
        <w:t xml:space="preserve">3.2.5评审管理</w:t>
      </w:r>
      <w:r>
        <w:rPr>
          <w:rFonts w:hint="eastAsia" w:ascii="宋体" w:hAnsi="宋体" w:cs="宋体"/>
          <w:b/>
          <w:bCs/>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3.2.5.1概算评审流程</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概算评审包括评审材料上传及审核、评审方案上传及审核、初步评审报告的上传及审核、评审中心复核出具正式报告四个阶段。</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详细流程：建设单位上传评审资料、评审中心初审（建设单位资料补充）、选择协审单位、协审单位上传评审方案并进行评审、协审单位出具初审报告、建设单位意见反馈、评审中心一级复核、评审中心二级复核、建设单位上传概算审核确认表、协审单位出具正式报告、评审中心出具审核报告推送建设单位。</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3.2.5.2概算评审表单</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评审表单，不同流程需要的评审表单研发，包括填写字段、自动填充字段、附件上传、评审意见、流程结果操作等；</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评审材料：包括申报单位上传资料、协审单位资料初审、评审中心资料审核，审核通过后除管理员外均不能删除、修改。</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评审方案：包括协审单位评审方案的上传。</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初步评审报告：协审单位出具初步审核报告，评审中心复核。</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评审中心出具概算审查意见：评审中心出具概算审查意见。</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评审过程中每个流程对应独立页面进行数据的上传，数据修正等操作。</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评审过程中每个流程可进行意见输入、进行暂存、提交、回退等操作。</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评审过程中可根据建设单位业务需要对流程实现终止、删除操作，需要评审中心审核，审核通过后移到回收站，评审中心可以将回收站中的项目进行恢复。</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项目详情：展现该项目的项目详情及各阶段的评审情况。</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项目归档意见变更：归档后评审中心管理人员可发起意见变更，填写变更事由，由建设单位（采购人）或评审中心人员进行变更后，由评审中心复核。</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3.2.5.3竣工财务决算评审流程</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竣工财务决算评审包括评审材料上传及审核、评审方案上传及审核、初步评审报告的上传及审核、评审中心出具正式报告四个阶段。</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详细流程：建设单位上传评审资料、评审中心初审（建设单位资料补充）、选择协审单位、协审单位评审方案上传及评审、协审单位出具初审报告、评审中心一级复核、评审中心二级复核、建设单位上传竣工财务决算审核确认表、协审单位出具正式报告、评审中心出具审核报告、财政局出具批复意见推送建设单位。 </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3.2.5.4竣工财务决算表单</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评审表单，不同流程需要的评审表单研发，包括填写字段、自动填充字段、附件上传、评审意见、流程结果操作等；</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评审材料：包括申报单位上传资料、协审单位资料初审、评审中心资料审核，审核通过后除管理员外均不能删除、修改。</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评审方案：包括协审单位评审方案的上传。</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初步评审报告：包括协审单位评审、评审中心一级审核、协审单位协审结果复核调整、初评意见报告。</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评审中心出具报告：包括决算初审审核意见、评审中心二级复核、正式审核报告。</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流程中嵌入决算数据表，需在系统内设置下载模板，供用户下载填报、填报完成后可上传。</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评审过程中每个流程对应独立页面进行数据的上传，数据修正等操作。</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评审过程中每个流程可进行意见输入、进行暂存、提交、回退等操作。</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评审过程中可根据业务需要对流程实现终止、删除操作到回收站，评审中心可以将回收站中的项目进行恢复。</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项目详情：展现该项目的项目详情及各阶段的评审情况。</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项目归档意见变更：归档后评审中心管理人员可发起意见变更，填写变更事由，由建设单位或评审中心人员进行变更后，由评审中心复核。</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3.2.5.5政府采购信息化项目评审流程</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政府采购信息化项目评审包括评审材料上传及审核、评审方案上传及审核、初步评审报告的上传及审核、评审中心出具正式报告四个阶段。</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详细流程：采购人上传评审资料、评审中心初审（采购人资料补充）、选择协审单位、协审单位评审方案上传及评审、协审单位出具初审报告、采购人意见反馈确认、评审中心一级复核、协审单位报告调整、评审中心二级复核、协审单位出具正式报告、评审中心出具审核报告推送采购人。</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3.2.5.6政府采购信息化表单</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评审表单：不同流程需要的评审表单研发，包括填写字段、自动填充字段、附件上传、评审意见、流程结果操作等。</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评审材料：包括申报单位上传资料、协审单位资料初审、评审中心资料提交，协审单位、协审单位在系统上暂存待上传的资料可以自行删除、修改，上传后的资料除管理员外均不能删除、修改。</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评审方案：包括协审单位评审方案的上传、评审中心评审方案的审核。</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初步评审报告：包括机构评审、评审中心一级审核、协审单位意见回复、协审单位协审结果复核调整、初评意见报告。</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评审中心出具报告：包括评审中心二级复核、终审审核意见。</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需在系统内设置下载模板，供用户下载填报、填报完成后可上传。</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评审过程中每个流程对应独立页面进行数据的上传，数据修正等操作。</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评审过程中每个流程可进行意见输入、进行暂存、提交、回退等操作。</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评审过程中可根据业务需要对流程实现终止、删除操作。</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项目详情：展现该项目的项目详情及各阶段的评审情况。</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3.2.5.7政府采购货物、服务类项目评审流程</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政府采购货物、服务类项目评审流程包括评审材料上传及审核、评审方案上传及审核、初步评审报告的上传及审核、评审中心出具正式报告四个阶段。</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详细流程：采购人上传评审资料、评审中心初审（采购人资料补充）、选择协审单位、协审单位评审方案上传及评审、协审单位出具初审报告、采购人意见反馈确认、评审中心一级复核、协审单位报告调整、评审中心二级复核、采购人上传政府采购审核确认表、协审单位出具正式报告、评审中心出具审核报告、评审中心推送采购人。 </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3.2.5.8政府采购货物服务表单</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评审表单，不同流程需要的评审表单研发，包括填写字段、自动填充字段、附件上传、评审意见、流程结果操作等；</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评审材料：包括申报单位上传资料、协审单位资料初审、评审中心资料提交，协审单位、协审单位在系统上暂存待上传的资料可以自行删除、修改，上传后的资料除管理员外均不能删除、修改。</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评审方案：包括协审单位评审方案的上传、评审中心评审方案的审核。</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初步评审报告：包括机构评审、评审中心一级审核、协审单位意见回复、协审单位协审结果复核调整、初评意见报告。</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评审中心出具报告：包括评审中心二级复核、终审审核意见。</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需在系统内设置下载模板，供用户下载填报、填报完成后可上传。</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评审过程中每个流程对应独立页面进行数据的上传，数据修正等操作。</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评审过程中每个流程可进行意见输入、进行暂存、提交、回退等操作。</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评审过程中可根据业务需要对流程实现终止、删除操作。</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项目详情：展现该项目的项目详情及各阶段的评审情况。</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3.2.5.9政府采购工程类项目评审流程</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政府采购工程类项目评审包括评审材料上传及审核、评审方案上传及审核、初步评审报告的上传及审核、推送审计单位对审计结果复核、评审中心出具正式报告五个阶段。</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详细流程：采购人上传评审资料、评审中心初审（采购人资料补充）、选择协审单位、协审单位评审方案上传及评审、协审单位出具初审报告、推送审计单位复核（协审单位报告调整）、审计单位复核结果上传、采购人上传政府采购审核确认表、协审单位出具正式报告、评审中心出具审核报告推送采购人。</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3.2.5.10政府采购工程类表单</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评审表单，不同流程需要的评审表单研发，包括填写字段、自动填充字段、附件上传、评审意见、流程结果操作等；</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评审材料：包括申报单位上传资料、协审单位资料初审、评审中心资料提交，协审单位、协审单位在系统上暂存待上传的资料可以自行删除、修改，上传后的资料除管理员外均不能删除、修改。</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评审方案：包括协审单位评审方案的上传、评审中心评审方案的审核。</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初步评审报告：包括机构评审、审计局审核、协审单位意见回复、协审单位协审结果复核调整、审计报告。</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评审中心出具报告：审核报告。</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需在系统内设置下载模板，供用户下载填报、填报完成后可上传。</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评审过程中每个流程对应独立页面进行数据的上传，数据修正等操作。</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评审过程中每个流程可进行意见输入、进行暂存、提交、回退等操作。</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评审过程中可根据业务需要对流程实现终止、删除操作。</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项目详情：展现该项目的项目详情及各阶段的评审情况。</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3.2.5.11现场踏勘</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建立统一的现场踏勘电子台账，记录每次踏勘的完整信息，支持快速检索与统计分析。</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1.台账信息结构化记录，根据需求，基础字段填写及踏勘内容填写；</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2.台账管理与统计，支持多维度筛选；</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3.现场踏勘资料上传，支持现场实时上传图片、视频、音频、文档等多类型资料； </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3.2.5.12送审调整</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建立全流程送审调整电子台账，完整记录项目送审材料的所有变更历史，支持版本追溯与审计留痕。</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1.送审调整基础信息结构化记录，根据需求填写基础字段及调整信息；</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2.台账管理与统计，支持多维度筛选；</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3.附件信息上传与下载；</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3.2.5.13人员变更</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1.人员变更台账管理，建立人员变更全流程电子台账，记录项目相关人员的调整历史，支持责任追溯与统计分析；</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2.台账的多维管理，按变更原因（离职/违规/项目需求）、单位类型（建设单位（采购人）/协审单位）分类查询；</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3.合规性控制，资质匹配校验：新人员资质不符合角色要求时（如一级造价师证书过期），禁止提交申请；</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黑名单拦截：禁止启用被审计署通报的违规人员；</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4.人员信息登记：包括人员基础信息、变更原因、资质证书管理等；</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3.2.5.14协审延期</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1.建立协审服务延期全流程电子台账，记录协审单位的延期申请及处理过程，支持责任追溯与绩效评估。</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2.台账多维管理，按协审单位、延期原因等组合查询；</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3.延期详情登记，包括延期详情、延期原因、延期的详细说明、证明材料等；</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3.2.5.15会议纪要</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1.会议台账结构化记录，建立电子化会议台账，实现会议全生命周期管理（从计划到归档），支持快速检索与统计分析；</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2.台账多维化管理，按会议类型、紧急程度（普通/加急）分类查询；</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3.会议纪要录入，录入会议主题、讨论内容、待办事项、附件管理等模块内容；</w:t>
      </w:r>
      <w:r>
        <w:rPr>
          <w:rFonts w:hint="eastAsia" w:ascii="宋体" w:hAnsi="宋体" w:cs="宋体"/>
          <w:sz w:val="24"/>
          <w:szCs w:val="24"/>
        </w:rPr>
      </w:r>
      <w:r/>
    </w:p>
    <w:p>
      <w:pPr>
        <w:pStyle w:val="744"/>
        <w:ind w:firstLine="480"/>
        <w:spacing w:line="360" w:lineRule="auto"/>
        <w:rPr>
          <w:rFonts w:hint="eastAsia" w:ascii="宋体" w:hAnsi="宋体" w:cs="宋体"/>
          <w:b/>
          <w:bCs/>
          <w:sz w:val="24"/>
          <w:szCs w:val="24"/>
        </w:rPr>
      </w:pPr>
      <w:r>
        <w:rPr>
          <w:rFonts w:hint="eastAsia" w:ascii="宋体" w:hAnsi="宋体" w:cs="宋体"/>
          <w:b/>
          <w:bCs/>
          <w:sz w:val="24"/>
          <w:szCs w:val="24"/>
        </w:rPr>
        <w:t xml:space="preserve">3.2.6抽签管理</w:t>
      </w:r>
      <w:r>
        <w:rPr>
          <w:rFonts w:hint="eastAsia" w:ascii="宋体" w:hAnsi="宋体" w:cs="宋体"/>
          <w:b/>
          <w:bCs/>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3.2.6.1抽签池</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1.抽签池分类与创建：根据评审类型动态生成独立抽签池，确保协审单位匹配评审需求；</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2.回避单位设置：进入抽签池的协审单位，勾选需回避的单位，支持多选或按名称/资质快速筛选。</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3.2.6.2抽签管理</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用户评审过程中从不同类型抽签池选择协审单位，选择过程中可二次编辑回避单位。</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回避记录：生成《回避单位清单》，含单位名称、回避原因、操作人及时间戳，数据可追溯。</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3.2.6.3中签单位台账</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1.建立全流程中签单位电子台账，记录抽签结果，包括基础信息、抽签详情、抽签附件等内容；</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2.多维度查询：按中签单位资质（甲级/乙级）、中签单位名称等组合查询；</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3.中签信息录入：中签之后录入中签单位，包括中签单位基础信息、中签时间、中签产生形式等。</w:t>
      </w:r>
      <w:r>
        <w:rPr>
          <w:rFonts w:hint="eastAsia" w:ascii="宋体" w:hAnsi="宋体" w:cs="宋体"/>
          <w:sz w:val="24"/>
          <w:szCs w:val="24"/>
        </w:rPr>
      </w:r>
      <w:r/>
    </w:p>
    <w:p>
      <w:pPr>
        <w:pStyle w:val="744"/>
        <w:ind w:firstLine="480"/>
        <w:spacing w:line="360" w:lineRule="auto"/>
        <w:rPr>
          <w:rFonts w:hint="eastAsia" w:ascii="宋体" w:hAnsi="宋体" w:cs="宋体"/>
          <w:b/>
          <w:bCs/>
          <w:sz w:val="24"/>
          <w:szCs w:val="24"/>
        </w:rPr>
      </w:pPr>
      <w:r>
        <w:rPr>
          <w:rFonts w:hint="eastAsia" w:ascii="宋体" w:hAnsi="宋体" w:cs="宋体"/>
          <w:b/>
          <w:bCs/>
          <w:sz w:val="24"/>
          <w:szCs w:val="24"/>
        </w:rPr>
        <w:t xml:space="preserve">3.2.7归档管理</w:t>
      </w:r>
      <w:r>
        <w:rPr>
          <w:rFonts w:hint="eastAsia" w:ascii="宋体" w:hAnsi="宋体" w:cs="宋体"/>
          <w:b/>
          <w:bCs/>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3.2.7.1归档项目管理</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1.按照评审类别对项目进行归档</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档案须设置批准权限，原则上只能调阅电子档案。查阅时，无改动或复制电子档案功能，仅可以查看。确需拷贝电子档案，须经系统管理员同意并登记备案。</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3.2.7.2归档项目详情</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对评审工作中形成的评审资料进行归档管理，方便以后查询阅览；主要包括项目的评审报告、附件、评审工作底稿及其他资料。</w:t>
      </w:r>
      <w:r>
        <w:rPr>
          <w:rFonts w:hint="eastAsia" w:ascii="宋体" w:hAnsi="宋体" w:cs="宋体"/>
          <w:sz w:val="24"/>
          <w:szCs w:val="24"/>
        </w:rPr>
      </w:r>
      <w:r/>
    </w:p>
    <w:p>
      <w:pPr>
        <w:pStyle w:val="744"/>
        <w:ind w:firstLine="480"/>
        <w:spacing w:line="360" w:lineRule="auto"/>
        <w:rPr>
          <w:rFonts w:hint="eastAsia" w:ascii="宋体" w:hAnsi="宋体" w:cs="宋体"/>
          <w:b/>
          <w:bCs/>
          <w:sz w:val="24"/>
          <w:szCs w:val="24"/>
        </w:rPr>
      </w:pPr>
      <w:r>
        <w:rPr>
          <w:rFonts w:hint="eastAsia" w:ascii="宋体" w:hAnsi="宋体" w:cs="宋体"/>
          <w:b/>
          <w:bCs/>
          <w:sz w:val="24"/>
          <w:szCs w:val="24"/>
        </w:rPr>
        <w:t xml:space="preserve">3.2.8协审单位管理</w:t>
      </w:r>
      <w:r>
        <w:rPr>
          <w:rFonts w:hint="eastAsia" w:ascii="宋体" w:hAnsi="宋体" w:cs="宋体"/>
          <w:b/>
          <w:bCs/>
          <w:sz w:val="24"/>
          <w:szCs w:val="24"/>
        </w:rPr>
      </w:r>
      <w:r/>
    </w:p>
    <w:p>
      <w:pPr>
        <w:pStyle w:val="744"/>
        <w:ind w:firstLine="480"/>
        <w:spacing w:line="360" w:lineRule="auto"/>
        <w:rPr>
          <w:rFonts w:hint="eastAsia" w:ascii="宋体" w:hAnsi="宋体" w:cs="宋体"/>
          <w:sz w:val="24"/>
          <w:szCs w:val="24"/>
        </w:rPr>
      </w:pPr>
      <w:r/>
      <w:bookmarkStart w:id="152" w:name="_Toc21262"/>
      <w:r>
        <w:rPr>
          <w:rFonts w:hint="eastAsia" w:ascii="宋体" w:hAnsi="宋体" w:cs="宋体"/>
          <w:sz w:val="24"/>
          <w:szCs w:val="24"/>
        </w:rPr>
        <w:t xml:space="preserve">3.2.8.1政府投资项目评审单位库</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1.单位信息管理：协审单位基础信息进行录入和管理，如：机构名称、统一社会信用代码、注册地址、法定代表人等。支持手动录入及excel导入；</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2.协审单位查询：支持按照单位名称、单位资质等组合条件查询；</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3.人员管理：包括增加新增、删除，人员信息包括姓名、职务、手机号，支持锁定查看，密码重置。</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3.2.8.2竣工财务决算评审单位库</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1.单位信息管理：协审单位基础信息进行录入和管理，如：机构名称、统一社会信用代码、成立时间、注册资本、注册地址、法定代表人等。支持手动录入及excel导入；</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2.协审单位查询：支持按照单位名称、单位资质等组合条件查询；</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3.人员管理：包括增加新增、删除，人员信息包括姓名、职务、手机号，支持锁定查看，密码重置。</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3.2.8.3信息化项目评审单位库</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1.单位信息管理：协审单位基础信息进行录入和管理，如：机构名称、统一社会信用代码、注册地址、法定代表人等。支持手动录入及excel导入；</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2.协审单位查询：支持按照单位名称、单位资质等组合条件查询；</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3.人员管理：包括增加新增、删除，人员信息包括姓名、职务、手机号，支持锁定查看，密码重置。</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3.2.8.4协审单位考核</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1.机构考核是对参与评审项目的协审单位进行业绩考核管理，生成对应的考核表单；</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2.系统内置考核模板，可将评分项分为系统自动打分和手动打分两大模块，最终计算总分（具体规则根据采购人要求定制）；</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3.系统自动计算当前项目评审流程中的时间合计，作为评分参考项；</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4.评分过低或者违法违规的单位可加入黑名单；</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3.2.8.5建设单位（采购人）评价</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1.建设单位（采购人）评价体系，评价维度（具体分配比例可调整）：</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服务质量：报告准确性、响应速度、问题解决能力；</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合规性：流程规范性、文件签章完整性；</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协作态度：沟通效率、争议处理配合度；</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2.项目结束后，建设单位（采购人）通过系统评分（如1-5星）并填写文字评语。</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3.2.8.6协审费用结算管理</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1.根据滨湖区财政局协审费用计费标准及对协审结果的考评，结合建设单位（采购人）对协审的评价，综合判断协审费用的折扣及最终的协审费用。</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2.生成协审费用结算管理台账，记录协审费用基础信息并生成费用结算单，同时可按照单位、项目类型、金额等对协审费用管理内容进行多维度组合查询。</w:t>
      </w:r>
      <w:r>
        <w:rPr>
          <w:rFonts w:hint="eastAsia" w:ascii="宋体" w:hAnsi="宋体" w:cs="宋体"/>
          <w:sz w:val="24"/>
          <w:szCs w:val="24"/>
        </w:rPr>
      </w:r>
      <w:r/>
    </w:p>
    <w:p>
      <w:pPr>
        <w:pStyle w:val="744"/>
        <w:ind w:firstLine="480"/>
        <w:spacing w:line="360" w:lineRule="auto"/>
        <w:rPr>
          <w:rFonts w:hint="eastAsia" w:ascii="宋体" w:hAnsi="宋体" w:cs="宋体"/>
          <w:b/>
          <w:bCs/>
          <w:sz w:val="24"/>
          <w:szCs w:val="24"/>
        </w:rPr>
      </w:pPr>
      <w:r>
        <w:rPr>
          <w:rFonts w:hint="eastAsia" w:ascii="宋体" w:hAnsi="宋体" w:cs="宋体"/>
          <w:b/>
          <w:bCs/>
          <w:sz w:val="24"/>
          <w:szCs w:val="24"/>
        </w:rPr>
        <w:t xml:space="preserve">3.2.9系统设置</w:t>
      </w:r>
      <w:bookmarkEnd w:id="152"/>
      <w:r>
        <w:rPr>
          <w:rFonts w:hint="eastAsia" w:ascii="宋体" w:hAnsi="宋体" w:cs="宋体"/>
          <w:b/>
          <w:bCs/>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3.2.9.1认证登录</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平台统一登录，对使用人员账号进行鉴权。</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3.2.9.2组织架构</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用于设置财政单位内部组织架构和其他单位人员组织架构，支持新增、删除、修改组织机构信息。</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3.2.9.3角色权限</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平台通过角色与功能权限及数据权限绑定的方式进行授权控制。可预先根据用户实际岗位角色情况设定不同的授权。</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3.2.9.4系统日志</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系统日志详细记录系统中各操作人员的IP地址，登录登出时间，操作动作及日志类型，支持系统日志不同操作类型的数据查询。</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3.2.9.5数据字典</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数据字典用于预先设置系统中常用的一些常量，如工程专业、单位性质、项目阶段、项目类型等。</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3.2.9.6系统设置</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系统其他功能配置及设置，如流程中文件模板配置等。</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3.2.9.7工作流程引擎</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系统内置图形化的工作流引擎，可以对评审过程中的审批流程进行自定义设置，根据财政评审业务需求灵活配置。</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3.2.9.8系统数据管理</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1.调整发起：用户填写《数据调整申请表》，选择调整类型、说明原因、上传证明文件（如政策批文、修正说明）。</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2.多级审批：调整内容需通过审批流程，方可进行修改；</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3.执行生效：实时站内信息通知受影响方（如协审单位、建设单位（采购人））。</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3.2.9.9预警配置管理</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设置不同项目类型、流程节点的超时阈值（如“预算初审”≤7</w:t>
      </w:r>
      <w:r>
        <w:rPr>
          <w:rFonts w:hint="eastAsia"/>
        </w:rPr>
        <w:t xml:space="preserve">个</w:t>
      </w:r>
      <w:r>
        <w:rPr>
          <w:rFonts w:hint="eastAsia" w:ascii="宋体" w:hAnsi="宋体" w:cs="宋体"/>
          <w:sz w:val="24"/>
          <w:szCs w:val="24"/>
        </w:rPr>
        <w:t xml:space="preserve">工作日，“终审反馈”≤3</w:t>
      </w:r>
      <w:r>
        <w:rPr>
          <w:rFonts w:hint="eastAsia"/>
        </w:rPr>
        <w:t xml:space="preserve">个</w:t>
      </w:r>
      <w:r>
        <w:rPr>
          <w:rFonts w:hint="eastAsia" w:ascii="宋体" w:hAnsi="宋体" w:cs="宋体"/>
          <w:sz w:val="24"/>
          <w:szCs w:val="24"/>
        </w:rPr>
        <w:t xml:space="preserve">工作日）；</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1.支持按流程模板批量配置阈值；</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2.阈值触发规则：超期自动发送站内信。</w:t>
      </w:r>
      <w:r>
        <w:rPr>
          <w:rFonts w:hint="eastAsia" w:ascii="宋体" w:hAnsi="宋体" w:cs="宋体"/>
          <w:sz w:val="24"/>
          <w:szCs w:val="24"/>
        </w:rPr>
      </w:r>
      <w:r/>
    </w:p>
    <w:p>
      <w:pPr>
        <w:pStyle w:val="744"/>
        <w:spacing w:line="360" w:lineRule="auto"/>
        <w:rPr>
          <w:rFonts w:hint="eastAsia" w:ascii="宋体" w:hAnsi="宋体" w:cs="宋体"/>
          <w:b/>
          <w:bCs/>
          <w:sz w:val="24"/>
          <w:szCs w:val="24"/>
        </w:rPr>
      </w:pPr>
      <w:r/>
      <w:bookmarkStart w:id="153" w:name="_Toc16675"/>
      <w:r>
        <w:rPr>
          <w:rFonts w:hint="eastAsia" w:ascii="宋体" w:hAnsi="宋体" w:cs="宋体"/>
          <w:b/>
          <w:bCs/>
          <w:sz w:val="24"/>
          <w:szCs w:val="24"/>
        </w:rPr>
        <w:t xml:space="preserve">3.3标准规范建设</w:t>
      </w:r>
      <w:bookmarkEnd w:id="153"/>
      <w:r>
        <w:rPr>
          <w:rFonts w:hint="eastAsia" w:ascii="宋体" w:hAnsi="宋体" w:cs="宋体"/>
          <w:b/>
          <w:bCs/>
          <w:sz w:val="24"/>
          <w:szCs w:val="24"/>
        </w:rPr>
      </w:r>
      <w:r/>
    </w:p>
    <w:p>
      <w:pPr>
        <w:pStyle w:val="744"/>
        <w:ind w:firstLine="480"/>
        <w:spacing w:line="360" w:lineRule="auto"/>
        <w:rPr>
          <w:rFonts w:hint="eastAsia" w:ascii="宋体" w:hAnsi="宋体" w:cs="宋体"/>
          <w:b/>
          <w:bCs/>
          <w:sz w:val="24"/>
          <w:szCs w:val="24"/>
        </w:rPr>
      </w:pPr>
      <w:r/>
      <w:bookmarkStart w:id="154" w:name="_Toc102991286"/>
      <w:r/>
      <w:bookmarkStart w:id="155" w:name="_Toc102991481"/>
      <w:r/>
      <w:bookmarkStart w:id="156" w:name="_Toc198624471"/>
      <w:r/>
      <w:bookmarkStart w:id="157" w:name="_Toc25991"/>
      <w:r/>
      <w:bookmarkStart w:id="158" w:name="_Toc24687476"/>
      <w:r/>
      <w:bookmarkStart w:id="159" w:name="_Toc14712076"/>
      <w:r/>
      <w:bookmarkStart w:id="160" w:name="_Toc9841699"/>
      <w:r/>
      <w:bookmarkStart w:id="161" w:name="_Toc13839180"/>
      <w:r/>
      <w:bookmarkStart w:id="162" w:name="_Toc25445"/>
      <w:r/>
      <w:bookmarkStart w:id="163" w:name="_Toc102991084"/>
      <w:r/>
      <w:bookmarkStart w:id="164" w:name="_Toc15587756"/>
      <w:r>
        <w:rPr>
          <w:rFonts w:hint="eastAsia" w:ascii="宋体" w:hAnsi="宋体" w:cs="宋体"/>
          <w:b/>
          <w:bCs/>
          <w:sz w:val="24"/>
          <w:szCs w:val="24"/>
        </w:rPr>
        <w:t xml:space="preserve">3.3.1 业务规范</w:t>
      </w:r>
      <w:bookmarkEnd w:id="154"/>
      <w:r/>
      <w:bookmarkEnd w:id="155"/>
      <w:r/>
      <w:bookmarkEnd w:id="156"/>
      <w:r/>
      <w:bookmarkEnd w:id="157"/>
      <w:r/>
      <w:bookmarkEnd w:id="158"/>
      <w:r/>
      <w:bookmarkEnd w:id="159"/>
      <w:r/>
      <w:bookmarkEnd w:id="160"/>
      <w:r/>
      <w:bookmarkEnd w:id="161"/>
      <w:r/>
      <w:bookmarkEnd w:id="162"/>
      <w:r/>
      <w:bookmarkEnd w:id="163"/>
      <w:r/>
      <w:bookmarkEnd w:id="164"/>
      <w:r>
        <w:rPr>
          <w:rFonts w:hint="eastAsia" w:ascii="宋体" w:hAnsi="宋体" w:cs="宋体"/>
          <w:b/>
          <w:bCs/>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支出标准及指导性文件等内部性文件不对外公开。</w:t>
      </w:r>
      <w:r>
        <w:rPr>
          <w:rFonts w:hint="eastAsia" w:ascii="宋体" w:hAnsi="宋体" w:cs="宋体"/>
          <w:sz w:val="24"/>
          <w:szCs w:val="24"/>
        </w:rPr>
      </w:r>
      <w:r/>
    </w:p>
    <w:p>
      <w:pPr>
        <w:pStyle w:val="744"/>
        <w:ind w:firstLine="480"/>
        <w:spacing w:line="360" w:lineRule="auto"/>
        <w:rPr>
          <w:rFonts w:hint="eastAsia" w:ascii="宋体" w:hAnsi="宋体" w:cs="宋体"/>
          <w:b/>
          <w:bCs/>
          <w:sz w:val="24"/>
          <w:szCs w:val="24"/>
        </w:rPr>
      </w:pPr>
      <w:r/>
      <w:bookmarkStart w:id="165" w:name="_Toc24687477"/>
      <w:r/>
      <w:bookmarkStart w:id="166" w:name="_Toc13839181"/>
      <w:r/>
      <w:bookmarkStart w:id="167" w:name="_Toc9841700"/>
      <w:r/>
      <w:bookmarkStart w:id="168" w:name="_Toc102991085"/>
      <w:r/>
      <w:bookmarkStart w:id="169" w:name="_Toc15587757"/>
      <w:r/>
      <w:bookmarkStart w:id="170" w:name="_Toc14712077"/>
      <w:r/>
      <w:bookmarkStart w:id="171" w:name="_Toc23052"/>
      <w:r/>
      <w:bookmarkStart w:id="172" w:name="_Toc102991482"/>
      <w:r/>
      <w:bookmarkStart w:id="173" w:name="_Toc198624472"/>
      <w:r/>
      <w:bookmarkStart w:id="174" w:name="_Toc19590"/>
      <w:r/>
      <w:bookmarkStart w:id="175" w:name="_Toc102991287"/>
      <w:r>
        <w:rPr>
          <w:rFonts w:hint="eastAsia" w:ascii="宋体" w:hAnsi="宋体" w:cs="宋体"/>
          <w:b/>
          <w:bCs/>
          <w:sz w:val="24"/>
          <w:szCs w:val="24"/>
        </w:rPr>
        <w:t xml:space="preserve">3.3.2 </w:t>
      </w:r>
      <w:bookmarkEnd w:id="165"/>
      <w:r/>
      <w:bookmarkEnd w:id="166"/>
      <w:r/>
      <w:bookmarkEnd w:id="167"/>
      <w:r/>
      <w:bookmarkEnd w:id="168"/>
      <w:r/>
      <w:bookmarkEnd w:id="169"/>
      <w:r/>
      <w:bookmarkEnd w:id="170"/>
      <w:r/>
      <w:bookmarkEnd w:id="172"/>
      <w:r/>
      <w:bookmarkEnd w:id="175"/>
      <w:r>
        <w:rPr>
          <w:rFonts w:hint="eastAsia" w:ascii="宋体" w:hAnsi="宋体" w:cs="宋体"/>
          <w:b/>
          <w:bCs/>
          <w:sz w:val="24"/>
          <w:szCs w:val="24"/>
        </w:rPr>
        <w:t xml:space="preserve">技术标准</w:t>
      </w:r>
      <w:bookmarkEnd w:id="171"/>
      <w:r/>
      <w:bookmarkEnd w:id="173"/>
      <w:r/>
      <w:bookmarkEnd w:id="174"/>
      <w:r>
        <w:rPr>
          <w:rFonts w:hint="eastAsia" w:ascii="宋体" w:hAnsi="宋体" w:cs="宋体"/>
          <w:b/>
          <w:bCs/>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主要包含数据存储标准、安全保障标准。数据存储标准主要是结构化存储数据的技术标准，属内部标准，不对外公开。安全保障标准规范包括统一认证管理、网络安全、系统安全、数据安全等方面。</w:t>
      </w:r>
      <w:r>
        <w:rPr>
          <w:rFonts w:hint="eastAsia" w:ascii="宋体" w:hAnsi="宋体" w:cs="宋体"/>
          <w:sz w:val="24"/>
          <w:szCs w:val="24"/>
        </w:rPr>
      </w:r>
      <w:r/>
    </w:p>
    <w:p>
      <w:pPr>
        <w:pStyle w:val="744"/>
        <w:ind w:firstLine="480"/>
        <w:spacing w:line="360" w:lineRule="auto"/>
        <w:rPr>
          <w:rFonts w:hint="eastAsia" w:ascii="宋体" w:hAnsi="宋体" w:cs="宋体"/>
          <w:b/>
          <w:bCs/>
          <w:sz w:val="24"/>
          <w:szCs w:val="24"/>
        </w:rPr>
      </w:pPr>
      <w:r/>
      <w:bookmarkStart w:id="176" w:name="_Toc198624473"/>
      <w:r/>
      <w:bookmarkStart w:id="177" w:name="_Toc31430"/>
      <w:r/>
      <w:bookmarkStart w:id="178" w:name="_Toc13839182"/>
      <w:r/>
      <w:bookmarkStart w:id="179" w:name="_Toc15587758"/>
      <w:r/>
      <w:bookmarkStart w:id="180" w:name="_Toc102991086"/>
      <w:r/>
      <w:bookmarkStart w:id="181" w:name="_Toc102991483"/>
      <w:r/>
      <w:bookmarkStart w:id="182" w:name="_Toc9841701"/>
      <w:r/>
      <w:bookmarkStart w:id="183" w:name="_Toc102991288"/>
      <w:r/>
      <w:bookmarkStart w:id="184" w:name="_Toc24687478"/>
      <w:r/>
      <w:bookmarkStart w:id="185" w:name="_Toc24961"/>
      <w:r/>
      <w:bookmarkStart w:id="186" w:name="_Toc14712078"/>
      <w:r>
        <w:rPr>
          <w:rFonts w:hint="eastAsia" w:ascii="宋体" w:hAnsi="宋体" w:cs="宋体"/>
          <w:b/>
          <w:bCs/>
          <w:sz w:val="24"/>
          <w:szCs w:val="24"/>
        </w:rPr>
        <w:t xml:space="preserve">3.3.3 管理标准规范</w:t>
      </w:r>
      <w:bookmarkEnd w:id="176"/>
      <w:r/>
      <w:bookmarkEnd w:id="177"/>
      <w:r/>
      <w:bookmarkEnd w:id="178"/>
      <w:r/>
      <w:bookmarkEnd w:id="179"/>
      <w:r/>
      <w:bookmarkEnd w:id="180"/>
      <w:r/>
      <w:bookmarkEnd w:id="181"/>
      <w:r/>
      <w:bookmarkEnd w:id="182"/>
      <w:r/>
      <w:bookmarkEnd w:id="183"/>
      <w:r/>
      <w:bookmarkEnd w:id="184"/>
      <w:r/>
      <w:bookmarkEnd w:id="185"/>
      <w:r/>
      <w:bookmarkEnd w:id="186"/>
      <w:r>
        <w:rPr>
          <w:rFonts w:hint="eastAsia" w:ascii="宋体" w:hAnsi="宋体" w:cs="宋体"/>
          <w:b/>
          <w:bCs/>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主要指系统操作规范和不同角色权限规定，保证平台正常运行和功能落地。</w:t>
      </w:r>
      <w:r>
        <w:rPr>
          <w:rFonts w:hint="eastAsia" w:ascii="宋体" w:hAnsi="宋体" w:cs="宋体"/>
          <w:sz w:val="24"/>
          <w:szCs w:val="24"/>
        </w:rPr>
      </w:r>
      <w:r/>
    </w:p>
    <w:p>
      <w:pPr>
        <w:pStyle w:val="744"/>
        <w:spacing w:line="360" w:lineRule="auto"/>
        <w:rPr>
          <w:rFonts w:hint="eastAsia" w:ascii="宋体" w:hAnsi="宋体" w:cs="宋体"/>
          <w:b/>
          <w:bCs/>
          <w:sz w:val="24"/>
          <w:szCs w:val="24"/>
        </w:rPr>
      </w:pPr>
      <w:r/>
      <w:bookmarkStart w:id="187" w:name="_Toc15832"/>
      <w:r>
        <w:rPr>
          <w:rFonts w:hint="eastAsia" w:ascii="宋体" w:hAnsi="宋体" w:cs="宋体"/>
          <w:b/>
          <w:bCs/>
          <w:sz w:val="24"/>
          <w:szCs w:val="24"/>
        </w:rPr>
        <w:t xml:space="preserve">3.4信息资源规划和数据库建设</w:t>
      </w:r>
      <w:bookmarkEnd w:id="187"/>
      <w:r>
        <w:rPr>
          <w:rFonts w:hint="eastAsia" w:ascii="宋体" w:hAnsi="宋体" w:cs="宋体"/>
          <w:b/>
          <w:bCs/>
          <w:sz w:val="24"/>
          <w:szCs w:val="24"/>
        </w:rPr>
      </w:r>
      <w:r/>
    </w:p>
    <w:p>
      <w:pPr>
        <w:pStyle w:val="744"/>
        <w:ind w:firstLine="480"/>
        <w:spacing w:line="360" w:lineRule="auto"/>
        <w:rPr>
          <w:rFonts w:hint="eastAsia" w:ascii="宋体" w:hAnsi="宋体" w:cs="宋体"/>
          <w:sz w:val="24"/>
          <w:szCs w:val="24"/>
        </w:rPr>
      </w:pPr>
      <w:r/>
      <w:bookmarkStart w:id="188" w:name="_Toc49770153"/>
      <w:r/>
      <w:bookmarkStart w:id="189" w:name="_Toc49768168"/>
      <w:r/>
      <w:bookmarkStart w:id="190" w:name="_Toc49769989"/>
      <w:r/>
      <w:bookmarkStart w:id="191" w:name="_Toc49745691"/>
      <w:r/>
      <w:bookmarkStart w:id="192" w:name="_Toc49407699"/>
      <w:r/>
      <w:bookmarkStart w:id="193" w:name="_Toc49421159"/>
      <w:r>
        <w:rPr>
          <w:rFonts w:hint="eastAsia" w:ascii="宋体" w:hAnsi="宋体" w:cs="宋体"/>
          <w:sz w:val="24"/>
          <w:szCs w:val="24"/>
        </w:rPr>
        <w:t xml:space="preserve">滨湖区财政评审系统根据业务管理的不同要求，从不同角度对信息资源进行规划和数据库建设。</w:t>
      </w:r>
      <w:r>
        <w:rPr>
          <w:rFonts w:hint="eastAsia" w:ascii="宋体" w:hAnsi="宋体" w:cs="宋体"/>
          <w:sz w:val="24"/>
          <w:szCs w:val="24"/>
        </w:rPr>
      </w:r>
      <w:r/>
    </w:p>
    <w:p>
      <w:pPr>
        <w:pStyle w:val="744"/>
        <w:spacing w:line="360" w:lineRule="auto"/>
        <w:rPr>
          <w:rFonts w:hint="eastAsia" w:ascii="宋体" w:hAnsi="宋体" w:cs="宋体"/>
          <w:b/>
          <w:bCs/>
          <w:sz w:val="24"/>
          <w:szCs w:val="24"/>
        </w:rPr>
      </w:pPr>
      <w:r/>
      <w:bookmarkEnd w:id="188"/>
      <w:r/>
      <w:bookmarkEnd w:id="189"/>
      <w:r/>
      <w:bookmarkEnd w:id="190"/>
      <w:r/>
      <w:bookmarkEnd w:id="191"/>
      <w:r/>
      <w:bookmarkEnd w:id="192"/>
      <w:r/>
      <w:bookmarkEnd w:id="193"/>
      <w:r/>
      <w:bookmarkStart w:id="194" w:name="_Toc10791"/>
      <w:r>
        <w:rPr>
          <w:rFonts w:hint="eastAsia" w:ascii="宋体" w:hAnsi="宋体" w:cs="宋体"/>
          <w:b/>
          <w:bCs/>
          <w:sz w:val="24"/>
          <w:szCs w:val="24"/>
        </w:rPr>
        <w:t xml:space="preserve">3.5网络安全系统建设</w:t>
      </w:r>
      <w:bookmarkEnd w:id="194"/>
      <w:r>
        <w:rPr>
          <w:rFonts w:hint="eastAsia" w:ascii="宋体" w:hAnsi="宋体" w:cs="宋体"/>
          <w:b/>
          <w:bCs/>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滨湖区财政评审系统拟部署于政务云平台，依赖政务云的硬件及网络，同时使用政务云建设的安全服务，从二级等级保护标准的安全与合规角度进行安全系统的设计。</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安全系统建设的原则：一是必须符合国家电子政务安全规划及国家的其他相关规定，二是要从平台建设的实际工作需求出发，建设既符合要求又满足实际需求的安全系统。</w:t>
      </w:r>
      <w:r>
        <w:rPr>
          <w:rFonts w:hint="eastAsia" w:ascii="宋体" w:hAnsi="宋体" w:cs="宋体"/>
          <w:sz w:val="24"/>
          <w:szCs w:val="24"/>
        </w:rPr>
      </w:r>
      <w:r/>
    </w:p>
    <w:p>
      <w:pPr>
        <w:pStyle w:val="744"/>
        <w:spacing w:line="360" w:lineRule="auto"/>
        <w:rPr>
          <w:rFonts w:hint="eastAsia" w:ascii="宋体" w:hAnsi="宋体" w:cs="宋体"/>
          <w:b/>
          <w:bCs/>
          <w:sz w:val="24"/>
          <w:szCs w:val="24"/>
        </w:rPr>
      </w:pPr>
      <w:r/>
      <w:bookmarkStart w:id="195" w:name="_Toc4013"/>
      <w:r>
        <w:rPr>
          <w:rFonts w:hint="eastAsia" w:ascii="宋体" w:hAnsi="宋体" w:cs="宋体"/>
          <w:b/>
          <w:bCs/>
          <w:sz w:val="24"/>
          <w:szCs w:val="24"/>
        </w:rPr>
        <w:t xml:space="preserve">3.6其他（终端、备份等）系统建设</w:t>
      </w:r>
      <w:bookmarkEnd w:id="195"/>
      <w:r>
        <w:rPr>
          <w:rFonts w:hint="eastAsia" w:ascii="宋体" w:hAnsi="宋体" w:cs="宋体"/>
          <w:b/>
          <w:bCs/>
          <w:sz w:val="24"/>
          <w:szCs w:val="24"/>
        </w:rPr>
      </w:r>
      <w:r/>
    </w:p>
    <w:p>
      <w:pPr>
        <w:pStyle w:val="744"/>
        <w:ind w:firstLine="480"/>
        <w:spacing w:line="360" w:lineRule="auto"/>
        <w:rPr>
          <w:rFonts w:hint="eastAsia" w:ascii="宋体" w:hAnsi="宋体" w:cs="宋体"/>
          <w:sz w:val="24"/>
          <w:szCs w:val="24"/>
        </w:rPr>
      </w:pPr>
      <w:r/>
      <w:bookmarkStart w:id="196" w:name="_Toc21180"/>
      <w:r>
        <w:rPr>
          <w:rFonts w:hint="eastAsia" w:ascii="宋体" w:hAnsi="宋体" w:cs="宋体"/>
          <w:sz w:val="24"/>
          <w:szCs w:val="24"/>
        </w:rPr>
        <w:t xml:space="preserve">3.6.1终端系统建设方案</w:t>
      </w:r>
      <w:bookmarkEnd w:id="196"/>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用户无需预先安装任何平台相关软件，只需有浏览器即可。用户无论何时何地，只要能够连入网络，即可登录进行相应功能平台在线操作与浏览。</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对于用户的终端配置无特殊要求，普通配置PC与笔记本均可进行访问。终端系统均依赖于浏览器，不单独进行终端系统建设。</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bookmarkStart w:id="197" w:name="_Toc2551"/>
      <w:r>
        <w:rPr>
          <w:rFonts w:hint="eastAsia" w:ascii="宋体" w:hAnsi="宋体" w:cs="宋体"/>
          <w:sz w:val="24"/>
          <w:szCs w:val="24"/>
        </w:rPr>
        <w:t xml:space="preserve">3.6.2备份系统建设方案</w:t>
      </w:r>
      <w:bookmarkEnd w:id="197"/>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本项目利用政务云系统对本系统产生的数据进行备份，确保现有数据遭到破坏时能尽量减少损失且能快速恢复数据，提高数据的安全性、系统的健壮性。</w:t>
      </w:r>
      <w:r>
        <w:rPr>
          <w:rFonts w:hint="eastAsia" w:ascii="宋体" w:hAnsi="宋体" w:cs="宋体"/>
          <w:sz w:val="24"/>
          <w:szCs w:val="24"/>
        </w:rPr>
      </w:r>
      <w:r/>
    </w:p>
    <w:p>
      <w:pPr>
        <w:pStyle w:val="744"/>
        <w:ind w:firstLine="480"/>
        <w:keepLines/>
        <w:keepNext/>
        <w:spacing w:line="360" w:lineRule="auto"/>
        <w:rPr>
          <w:rFonts w:hint="eastAsia" w:ascii="宋体" w:hAnsi="宋体" w:cs="宋体"/>
          <w:b/>
          <w:bCs/>
          <w:sz w:val="24"/>
          <w:szCs w:val="24"/>
        </w:rPr>
        <w:outlineLvl w:val="0"/>
      </w:pPr>
      <w:r>
        <w:rPr>
          <w:rFonts w:hint="eastAsia" w:ascii="宋体" w:hAnsi="宋体" w:cs="宋体"/>
          <w:b/>
          <w:bCs/>
          <w:sz w:val="24"/>
          <w:szCs w:val="24"/>
        </w:rPr>
        <w:t xml:space="preserve">四、项目管理要求</w:t>
      </w:r>
      <w:r>
        <w:rPr>
          <w:rFonts w:hint="eastAsia" w:ascii="宋体" w:hAnsi="宋体" w:cs="宋体"/>
          <w:b/>
          <w:bCs/>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根据项目建设的具体内容和整体工期要求，中标人应有完善的项目实施方案，包括：项目实施与管理方法、项目计划、组织架构、人员管理、质量管理、进度管理、项目管理制度、文档管理、风险管理等。</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中标人应有质量保证体系和组织，并应制订好质量保证计划，列出项目实施过程中质量监督和保证执行的措施，记录质量保证活动，并保存和维护这些记录。</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4.1人员要求</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为保障项目按质、按量、按时及有序实施，中标人应对滨湖区财政评审系统项目建立一个完善和稳定的项目团队、管理机构及执行流程。</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项目组织结构：中标人应为满足</w:t>
      </w:r>
      <w:bookmarkStart w:id="198" w:name="OLE_LINK4"/>
      <w:r>
        <w:rPr>
          <w:rFonts w:hint="eastAsia" w:ascii="宋体" w:hAnsi="宋体" w:cs="宋体"/>
          <w:sz w:val="24"/>
          <w:szCs w:val="24"/>
        </w:rPr>
        <w:t xml:space="preserve">本项目</w:t>
      </w:r>
      <w:bookmarkEnd w:id="198"/>
      <w:r>
        <w:rPr>
          <w:rFonts w:hint="eastAsia" w:ascii="宋体" w:hAnsi="宋体" w:cs="宋体"/>
          <w:sz w:val="24"/>
          <w:szCs w:val="24"/>
        </w:rPr>
        <w:t xml:space="preserve">实施需要，拟成立的本项目实施团队的管理组织机构，构成方面应配备包括不限于如下几类人员：项目经理、产品经理、系统架构师、需求分析师、软件工程师、数据治理人员、系统测试人员等。并附上参加本项目的主要管理、技术人员一览表，主要人员个人简历表，并承诺项目周期内实施人员的稳定性，项目核心人员不发生变动，如有变动，中标方需提前30天向招标方提出申请并经过招标方同意。</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中标人在项目实施过程中出现资源、进度、质量协调控制不力的情况，招标人有权要求更换相关项目人员，中标人必须予以配合，并确保不影响项目建设的进度和质量。</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4.2测试要求</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在实施过程中必须制定系统的整体测试方案，保证各系统连接正确，数据传送正常，测试方案要明确测试关键点，分单元测试、整体测试等。测试方法应包括功能测试、性能测试、系统测试等。</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整个系统测试内容必须包括功能要求、可靠性、安全性、可扩充性、可维护性、移植性、整体性能、与其他平台接口等。</w:t>
      </w:r>
      <w:r>
        <w:rPr>
          <w:rFonts w:hint="eastAsia" w:ascii="宋体" w:hAnsi="宋体" w:cs="宋体"/>
          <w:sz w:val="24"/>
          <w:szCs w:val="24"/>
        </w:rPr>
      </w:r>
      <w:r/>
    </w:p>
    <w:p>
      <w:pPr>
        <w:pStyle w:val="744"/>
        <w:ind w:firstLine="480"/>
        <w:keepLines/>
        <w:keepNext/>
        <w:spacing w:line="360" w:lineRule="auto"/>
        <w:rPr>
          <w:rFonts w:hint="eastAsia" w:ascii="宋体" w:hAnsi="宋体" w:cs="宋体"/>
          <w:b/>
          <w:bCs/>
          <w:sz w:val="24"/>
          <w:szCs w:val="24"/>
        </w:rPr>
        <w:outlineLvl w:val="0"/>
      </w:pPr>
      <w:r>
        <w:rPr>
          <w:rFonts w:hint="eastAsia" w:ascii="宋体" w:hAnsi="宋体" w:cs="宋体"/>
          <w:b/>
          <w:bCs/>
          <w:sz w:val="24"/>
          <w:szCs w:val="24"/>
        </w:rPr>
        <w:t xml:space="preserve">五、建设周期</w:t>
      </w:r>
      <w:r>
        <w:rPr>
          <w:rFonts w:hint="eastAsia" w:ascii="宋体" w:hAnsi="宋体" w:cs="宋体"/>
          <w:b/>
          <w:bCs/>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本项目计划5个月完成：</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各功能模块在中标人签订合同后3个月内建设完成并进行项目初步验收，项目初步验收结束后进行2个月的试运行（含软件操作培训），试运行结束后完成项目终验，项目验收完毕后进入运维期。</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b/>
          <w:bCs/>
          <w:sz w:val="24"/>
          <w:szCs w:val="24"/>
        </w:rPr>
        <w:t xml:space="preserve">*本项目需包含3年</w:t>
      </w:r>
      <w:r>
        <w:rPr>
          <w:rFonts w:hint="eastAsia" w:ascii="宋体" w:hAnsi="宋体" w:cs="宋体"/>
          <w:b/>
          <w:sz w:val="24"/>
          <w:szCs w:val="24"/>
        </w:rPr>
        <w:t xml:space="preserve">运维</w:t>
      </w:r>
      <w:r>
        <w:rPr>
          <w:rFonts w:hint="eastAsia" w:ascii="宋体" w:hAnsi="宋体" w:cs="宋体"/>
          <w:b/>
          <w:bCs/>
          <w:sz w:val="24"/>
          <w:szCs w:val="24"/>
        </w:rPr>
        <w:t xml:space="preserve">服务（运维费用包含在总报价中）</w:t>
      </w:r>
      <w:r>
        <w:rPr>
          <w:rFonts w:hint="eastAsia" w:ascii="宋体" w:hAnsi="宋体" w:cs="宋体"/>
          <w:sz w:val="24"/>
          <w:szCs w:val="24"/>
        </w:rPr>
        <w:t xml:space="preserve">。</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5.1项目交付要求</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中标人应在合同签订生效后向采购方提交具体的项目交付说明、交付计划、</w:t>
      </w:r>
      <w:bookmarkStart w:id="199" w:name="hmcheck_4fb65704cc174c159df8dbde406cb630"/>
      <w:r>
        <w:rPr>
          <w:rFonts w:hint="eastAsia" w:ascii="宋体" w:hAnsi="宋体" w:cs="宋体"/>
          <w:sz w:val="24"/>
          <w:szCs w:val="24"/>
        </w:rPr>
        <w:t xml:space="preserve">交付物</w:t>
      </w:r>
      <w:bookmarkEnd w:id="199"/>
      <w:r>
        <w:rPr>
          <w:rFonts w:hint="eastAsia" w:ascii="宋体" w:hAnsi="宋体" w:cs="宋体"/>
          <w:sz w:val="24"/>
          <w:szCs w:val="24"/>
        </w:rPr>
        <w:t xml:space="preserve">标准说明等。</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中标人在本平台正式运行前必须提供以光盘为介质的所有定制开发系统源代码，包括标准二次开发接口、运行</w:t>
      </w:r>
      <w:bookmarkStart w:id="200" w:name="hmcheck_a67edb3c83b4448da4aee632a09a2ccf"/>
      <w:r>
        <w:rPr>
          <w:rFonts w:hint="eastAsia" w:ascii="宋体" w:hAnsi="宋体" w:cs="宋体"/>
          <w:sz w:val="24"/>
          <w:szCs w:val="24"/>
        </w:rPr>
        <w:t xml:space="preserve">所必需的</w:t>
      </w:r>
      <w:bookmarkEnd w:id="200"/>
      <w:r>
        <w:rPr>
          <w:rFonts w:hint="eastAsia" w:ascii="宋体" w:hAnsi="宋体" w:cs="宋体"/>
          <w:sz w:val="24"/>
          <w:szCs w:val="24"/>
        </w:rPr>
        <w:t xml:space="preserve">附加软件、与应用软件有关的电子文档等。</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软件开发过程中，中标人应按照软件开发要求形成全面详尽的技术资料，包括可运行的程序、过程文档以及最终技术文档，以确保技术资料的一致性和完整性，在项目正式运行前提交完整的与应用系统相关的文档。所交付的文档至少包括：系统需求分析、概要设计、详细设计、数据库设计、测试报告、使用说明书/用户手册等。各种文档应当以光盘和书面两种形式交付。</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具体交付内容及清单，招标方案未尽事宜以甲方需求为准。</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5.2知识产权及涉密管理要求</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5.2.1中标人应保证在滨湖区财政评审系统项目中使用的任何产品和服务（包括部分使用），不会产生因第三方提出侵犯其专利权、商标权或</w:t>
      </w:r>
      <w:bookmarkStart w:id="201" w:name="hmcheck_ffce27c70c5b47f7ac8ea2ee51cff06d"/>
      <w:r>
        <w:rPr>
          <w:rFonts w:hint="eastAsia" w:ascii="宋体" w:hAnsi="宋体" w:cs="宋体"/>
          <w:sz w:val="24"/>
          <w:szCs w:val="24"/>
        </w:rPr>
        <w:t xml:space="preserve">其他</w:t>
      </w:r>
      <w:bookmarkEnd w:id="201"/>
      <w:r>
        <w:rPr>
          <w:rFonts w:hint="eastAsia" w:ascii="宋体" w:hAnsi="宋体" w:cs="宋体"/>
          <w:sz w:val="24"/>
          <w:szCs w:val="24"/>
        </w:rPr>
        <w:t xml:space="preserve">知识产权而引起的法律和经济纠纷，如因专利权、商标权或</w:t>
      </w:r>
      <w:bookmarkStart w:id="202" w:name="hmcheck_076b54ef55d543a59225bde76f9ad537"/>
      <w:r>
        <w:rPr>
          <w:rFonts w:hint="eastAsia" w:ascii="宋体" w:hAnsi="宋体" w:cs="宋体"/>
          <w:sz w:val="24"/>
          <w:szCs w:val="24"/>
        </w:rPr>
        <w:t xml:space="preserve">其他</w:t>
      </w:r>
      <w:bookmarkEnd w:id="202"/>
      <w:r>
        <w:rPr>
          <w:rFonts w:hint="eastAsia" w:ascii="宋体" w:hAnsi="宋体" w:cs="宋体"/>
          <w:sz w:val="24"/>
          <w:szCs w:val="24"/>
        </w:rPr>
        <w:t xml:space="preserve">知识产权而引起法律和经济纠纷，由中标人承担所有相关责任。</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5.2.2滨湖区财政评审系统项目在实施过程中定制化软件产生的知识成果及知识产权归采购人拥有，如涉及硬件设备产权，归采购人所有。本项目委托开发产生的知识产权、项目成果由采购方拥有，但中标人必须根据采购方的需求配合完成相关软件著作权申请。中标方对其在签订本合同之前已经拥有的知识产权保留所有权。采购方在本合同履行期间及履行完毕后，对中标方使用于本合同的前述相关知识产权享有免费使用权，采购方可以根据需要使用、复制、翻译、修改等。</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5.2.3中标人如在项目实施过程中采用自有知识成果，中标人需提供开发接口和开发手册等技术文档，并承诺提供相应的技术支持。</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5.2.4滨湖区财政评审系统项目产生和承载的数据资源归采购人所有，未经采购人书面同意，中标人不可将数据资源用于本项目之外，包括数据复制、加工、共享、应用和提供给第三方。</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5.2.5中标人采购的与滨湖区财政评审系统项目有关的第三方商品化软件授权使用人应注册为“无锡市滨湖区财政局”。</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5.2.6所有参与本次项目的人员应签订正式保密协议，并在工作中坚持保密原则，中标人严格规范执行各项保密制度，对在项目招标、建设、质保各阶段取得采购人各类信息进行保密管理，杜绝任何泄密事件的发生。</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（1）软件安装、调试服务</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请中标人提交相应的软件安装和调试方案建议，包括详细的工作表和工作内容，如各种系统环境（至少包括开发环境、测试环境和生产运行环境）的应用软件、数据库的安装，软件程序问题的解决方案等。同时，中标人应负责在前述方案中列明环境的安装和调试步骤，并保证软件能够正常运行，安装调试需通过招标人、监理方和中标人验收认可。</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（2）软件系统维护服务</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中标人需要根据招标人的组织结构状况提供多个维修点地址、主要联系人及维护电话供选择。中标人可以在满足需求的基础上，提供相应的软件维护方案。中标人提供的维护和故障排除帮助均以中文形式表达。</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请在提供的维护方案中说明下列信息：</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 定制程序方面的软件维护；</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 估计预防维护服务的频率及持续时间；</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 需求修改的响应速度应满足；</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 数据库层面的</w:t>
      </w:r>
      <w:bookmarkStart w:id="203" w:name="hmcheck_78449bb825ac4d3b86d63a918698de60"/>
      <w:r>
        <w:rPr>
          <w:rFonts w:hint="eastAsia" w:ascii="宋体" w:hAnsi="宋体" w:cs="宋体"/>
          <w:sz w:val="24"/>
          <w:szCs w:val="24"/>
        </w:rPr>
        <w:t xml:space="preserve">修改</w:t>
      </w:r>
      <w:bookmarkEnd w:id="203"/>
      <w:r>
        <w:rPr>
          <w:rFonts w:hint="eastAsia" w:ascii="宋体" w:hAnsi="宋体" w:cs="宋体"/>
          <w:sz w:val="24"/>
          <w:szCs w:val="24"/>
        </w:rPr>
        <w:t xml:space="preserve">应满足两个工作日完成；</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 一般性程序调整（不改变原系统设计）应在一周内完成；</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 系统设计和框架性调整另外商定。</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（3）系统升级服务</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请中标人提供系统版本升级管理方案，根据实际情况说明以下问题：</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在版本管理方面，应将所有现有版本进一步更新的信息和二周以内准备推出的新系统版本的信息通知招标人，并在接到招标人请求起一个月</w:t>
      </w:r>
      <w:bookmarkStart w:id="204" w:name="hmcheck_33cfd94ddfb143f8aa7bfdc569225b90"/>
      <w:r>
        <w:rPr>
          <w:rFonts w:hint="eastAsia" w:ascii="宋体" w:hAnsi="宋体" w:cs="宋体"/>
          <w:sz w:val="24"/>
          <w:szCs w:val="24"/>
        </w:rPr>
        <w:t xml:space="preserve">内提</w:t>
      </w:r>
      <w:bookmarkEnd w:id="204"/>
      <w:r>
        <w:rPr>
          <w:rFonts w:hint="eastAsia" w:ascii="宋体" w:hAnsi="宋体" w:cs="宋体"/>
          <w:sz w:val="24"/>
          <w:szCs w:val="24"/>
        </w:rPr>
        <w:t xml:space="preserve">供并安装更新版本； 应说明支持以前版本的政策，例如：中标人发布新版本后，原有老版本的用户若未作出相应升级或在作出相应升级之前，中标人是否会继</w:t>
      </w:r>
      <w:bookmarkStart w:id="205" w:name="hmcheck_c4510e59b74545be80bff4090ace37c7"/>
      <w:r>
        <w:rPr>
          <w:rFonts w:hint="eastAsia" w:ascii="宋体" w:hAnsi="宋体" w:cs="宋体"/>
          <w:sz w:val="24"/>
          <w:szCs w:val="24"/>
        </w:rPr>
        <w:t xml:space="preserve">续提</w:t>
      </w:r>
      <w:bookmarkEnd w:id="205"/>
      <w:r>
        <w:rPr>
          <w:rFonts w:hint="eastAsia" w:ascii="宋体" w:hAnsi="宋体" w:cs="宋体"/>
          <w:sz w:val="24"/>
          <w:szCs w:val="24"/>
        </w:rPr>
        <w:t xml:space="preserve">供对老版本的支持服务； </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若无声明任何新版本升级和安装费用支出应被视作已包括在投标总价中；升级实现方式，</w:t>
      </w:r>
      <w:bookmarkStart w:id="206" w:name="hmcheck_beb2575e04874c4b909ec74f1318e94b"/>
      <w:r>
        <w:rPr>
          <w:rFonts w:hint="eastAsia" w:ascii="宋体" w:hAnsi="宋体" w:cs="宋体"/>
          <w:sz w:val="24"/>
          <w:szCs w:val="24"/>
        </w:rPr>
        <w:t xml:space="preserve">例如</w:t>
      </w:r>
      <w:bookmarkEnd w:id="206"/>
      <w:r>
        <w:rPr>
          <w:rFonts w:hint="eastAsia" w:ascii="宋体" w:hAnsi="宋体" w:cs="宋体"/>
          <w:sz w:val="24"/>
          <w:szCs w:val="24"/>
        </w:rPr>
        <w:t xml:space="preserve">远程还是现场技术支持。</w:t>
      </w:r>
      <w:r>
        <w:rPr>
          <w:rFonts w:hint="eastAsia" w:ascii="宋体" w:hAnsi="宋体" w:cs="宋体"/>
          <w:sz w:val="24"/>
          <w:szCs w:val="24"/>
        </w:rPr>
      </w:r>
      <w:r/>
    </w:p>
    <w:p>
      <w:pPr>
        <w:pStyle w:val="744"/>
        <w:ind w:firstLine="480"/>
        <w:keepLines/>
        <w:keepNext/>
        <w:spacing w:line="360" w:lineRule="auto"/>
        <w:rPr>
          <w:rFonts w:hint="eastAsia" w:ascii="宋体" w:hAnsi="宋体" w:cs="宋体"/>
          <w:b/>
          <w:bCs/>
          <w:sz w:val="24"/>
          <w:szCs w:val="24"/>
        </w:rPr>
        <w:outlineLvl w:val="0"/>
      </w:pPr>
      <w:r>
        <w:rPr>
          <w:rFonts w:hint="eastAsia" w:ascii="宋体" w:hAnsi="宋体" w:cs="宋体"/>
          <w:b/>
          <w:bCs/>
          <w:sz w:val="24"/>
          <w:szCs w:val="24"/>
        </w:rPr>
        <w:t xml:space="preserve">六、培训要求</w:t>
      </w:r>
      <w:r>
        <w:rPr>
          <w:rFonts w:hint="eastAsia" w:ascii="宋体" w:hAnsi="宋体" w:cs="宋体"/>
          <w:b/>
          <w:bCs/>
          <w:sz w:val="24"/>
          <w:szCs w:val="24"/>
        </w:rPr>
      </w:r>
      <w:r/>
    </w:p>
    <w:p>
      <w:pPr>
        <w:pStyle w:val="744"/>
        <w:ind w:firstLine="480"/>
        <w:spacing w:line="360" w:lineRule="auto"/>
        <w:rPr>
          <w:rFonts w:hint="eastAsia" w:ascii="宋体" w:hAnsi="宋体" w:cs="宋体"/>
          <w:b/>
          <w:bCs/>
          <w:sz w:val="24"/>
          <w:szCs w:val="24"/>
        </w:rPr>
      </w:pPr>
      <w:r>
        <w:rPr>
          <w:rFonts w:hint="eastAsia" w:ascii="宋体" w:hAnsi="宋体" w:cs="宋体"/>
          <w:sz w:val="24"/>
          <w:szCs w:val="24"/>
        </w:rPr>
        <w:t xml:space="preserve">6.1中标人应负责对用户进行全面的技术培训（培训费用包含在总报价中），使用户能独立进行日常维护管理和简易故障处理等工作，以便用户所使用的软件产品能够正常</w:t>
      </w:r>
      <w:r>
        <w:rPr>
          <w:rFonts w:hint="eastAsia" w:ascii="宋体" w:hAnsi="宋体" w:cs="宋体"/>
          <w:b/>
          <w:bCs/>
          <w:sz w:val="24"/>
          <w:szCs w:val="24"/>
        </w:rPr>
        <w:t xml:space="preserve">、安全地运行。</w:t>
      </w:r>
      <w:r>
        <w:rPr>
          <w:rFonts w:hint="eastAsia" w:ascii="宋体" w:hAnsi="宋体" w:cs="宋体"/>
          <w:b/>
          <w:bCs/>
          <w:sz w:val="24"/>
          <w:szCs w:val="24"/>
        </w:rPr>
      </w:r>
      <w:r/>
    </w:p>
    <w:p>
      <w:pPr>
        <w:pStyle w:val="744"/>
        <w:ind w:firstLine="480"/>
        <w:spacing w:line="360" w:lineRule="auto"/>
        <w:rPr>
          <w:rFonts w:hint="eastAsia" w:ascii="宋体" w:hAnsi="宋体" w:cs="宋体"/>
          <w:sz w:val="24"/>
          <w:szCs w:val="24"/>
        </w:rPr>
      </w:pPr>
      <w:r>
        <w:rPr>
          <w:rFonts w:hint="eastAsia" w:ascii="宋体" w:hAnsi="宋体" w:cs="宋体"/>
          <w:b/>
          <w:bCs/>
          <w:sz w:val="24"/>
          <w:szCs w:val="24"/>
        </w:rPr>
        <w:t xml:space="preserve">6.2中标人的培训对象为系统管理员和系统使用人员，中标</w:t>
      </w:r>
      <w:r>
        <w:rPr>
          <w:rFonts w:hint="eastAsia" w:ascii="宋体" w:hAnsi="宋体" w:cs="宋体"/>
          <w:sz w:val="24"/>
          <w:szCs w:val="24"/>
        </w:rPr>
        <w:t xml:space="preserve">人需提供培训教材。培训采用三种培训方式：项目培训（集中授课培训）、实践培训、现场培训。</w:t>
      </w:r>
      <w:r>
        <w:rPr>
          <w:rFonts w:hint="eastAsia" w:ascii="宋体" w:hAnsi="宋体" w:cs="宋体"/>
          <w:sz w:val="24"/>
          <w:szCs w:val="24"/>
        </w:rPr>
      </w:r>
      <w:r/>
    </w:p>
    <w:p>
      <w:pPr>
        <w:pStyle w:val="744"/>
        <w:ind w:firstLine="480"/>
        <w:keepLines/>
        <w:keepNext/>
        <w:spacing w:line="360" w:lineRule="auto"/>
        <w:rPr>
          <w:rFonts w:hint="eastAsia" w:ascii="宋体" w:hAnsi="宋体" w:cs="宋体"/>
          <w:b/>
          <w:bCs/>
          <w:sz w:val="24"/>
          <w:szCs w:val="24"/>
        </w:rPr>
        <w:outlineLvl w:val="0"/>
      </w:pPr>
      <w:r>
        <w:rPr>
          <w:rFonts w:hint="eastAsia" w:ascii="宋体" w:hAnsi="宋体" w:cs="宋体"/>
          <w:b/>
          <w:bCs/>
          <w:sz w:val="24"/>
          <w:szCs w:val="24"/>
        </w:rPr>
        <w:t xml:space="preserve">七、验收要求</w:t>
      </w:r>
      <w:r>
        <w:rPr>
          <w:rFonts w:hint="eastAsia" w:ascii="宋体" w:hAnsi="宋体" w:cs="宋体"/>
          <w:b/>
          <w:bCs/>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7.1验收方案由采购人最终确定，验收工作由采购人、区数据局和监理单位共同负责，中标人配合。在验收时中标人自行组织验收测试所需的测试用例和人员，并在采购人和监理的</w:t>
      </w:r>
      <w:bookmarkStart w:id="207" w:name="hmcheck_933bb037c07647d8bcfa9044715da71d"/>
      <w:r>
        <w:rPr>
          <w:rFonts w:hint="eastAsia" w:ascii="宋体" w:hAnsi="宋体" w:cs="宋体"/>
          <w:sz w:val="24"/>
          <w:szCs w:val="24"/>
        </w:rPr>
        <w:t xml:space="preserve">监督</w:t>
      </w:r>
      <w:bookmarkEnd w:id="207"/>
      <w:r>
        <w:rPr>
          <w:rFonts w:hint="eastAsia" w:ascii="宋体" w:hAnsi="宋体" w:cs="宋体"/>
          <w:sz w:val="24"/>
          <w:szCs w:val="24"/>
        </w:rPr>
        <w:t xml:space="preserve">下进行测试和验收，提交系统功能验收结果。</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7.2中标人应当根据采购方要求向采购方提供必要的技术资料和技术支持。</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7.3中标人应当负责在项目整体验收前将系统的全部各种相关的系统软件，各阶段开发文档，以及有关产品和系统说明书、安装手册、技术文件、测试报告等文档汇集成册交付给采购方。</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7.4采购人与监理对中标人提供的相关验收材料会审通过后，通知中标人现场验收的时间及安排。</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7.5各项功能和性能指标满足要求，可进行最终验收。具体要求如下：</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软件开发建设验收条件：（1）项目全部建设内容已按合同全部建成，能满足运行的需要；（2）完成第三方软件测评；（3）试运行无重大缺陷、无重大故障且试运行期间产生的所有问题都已得到解决；（4</w:t>
      </w:r>
      <w:bookmarkStart w:id="208" w:name="hmcheck_7f1464601c65453fafad2c9377eba4f7"/>
      <w:r>
        <w:rPr>
          <w:rFonts w:hint="eastAsia" w:ascii="宋体" w:hAnsi="宋体" w:cs="宋体"/>
          <w:sz w:val="24"/>
          <w:szCs w:val="24"/>
        </w:rPr>
        <w:t xml:space="preserve">）提</w:t>
      </w:r>
      <w:bookmarkEnd w:id="208"/>
      <w:r>
        <w:rPr>
          <w:rFonts w:hint="eastAsia" w:ascii="宋体" w:hAnsi="宋体" w:cs="宋体"/>
          <w:sz w:val="24"/>
          <w:szCs w:val="24"/>
        </w:rPr>
        <w:t xml:space="preserve">供第三方安全测评报告；（5）项目文件资料齐全，并符合相关规定。验收标准及要求：双方签署最终验收文件时，中标人应提交规范、完</w:t>
      </w:r>
      <w:bookmarkStart w:id="209" w:name="hmcheck_cf76d74de2b44f88a2a1d3931bf14fb1"/>
      <w:r>
        <w:rPr>
          <w:rFonts w:hint="eastAsia" w:ascii="宋体" w:hAnsi="宋体" w:cs="宋体"/>
          <w:sz w:val="24"/>
          <w:szCs w:val="24"/>
          <w:lang w:eastAsia="zh-CN"/>
        </w:rPr>
        <w:t xml:space="preserve">整的</w:t>
      </w:r>
      <w:bookmarkEnd w:id="209"/>
      <w:r>
        <w:rPr>
          <w:rFonts w:hint="eastAsia" w:ascii="宋体" w:hAnsi="宋体" w:cs="宋体"/>
          <w:sz w:val="24"/>
          <w:szCs w:val="24"/>
        </w:rPr>
        <w:t xml:space="preserve">验收文档，提交的文档包含但不限于以下内容：项目需求分析报告、概要设计说明书、数据流程图、详细设计说明书、程序安装维护手册、使用手册、软件维护手册、系统上线实施手册、系统测试计划、测试报告、数据备份方案、系统字典说明，技术手册、配置管理及维护的全面资料，以及所有与采购人、设备、系统等相关联的说明、表格等资料文档，并有责任按照采购人要求整理、装订、归档。</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中标人在交付能够高效稳定运行的应用系统之外，应按照“项目文档要求”交项目文档，同时中标人需要提供定制软件开发的所有源代码，源代码须有详细的注释。</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（1）系统试运行期间中标人有专人跟踪并提供跟踪日志，如系统质量等指标达不到要求，应继续完善，其试运行期顺延。</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（2）满足国家、省、市、区有关部门的验收要求。</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（3）相关文档齐全、规范，包括开发文档（需求、设计）、系统安装配置手册、操作手册文档等，参照国家相关标准执行。</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7.6项目通过验收后，</w:t>
      </w:r>
      <w:bookmarkStart w:id="210" w:name="hmcheck_d18f42b7148f44ce94ebcb8685602f75"/>
      <w:r>
        <w:rPr>
          <w:rFonts w:hint="eastAsia" w:ascii="宋体" w:hAnsi="宋体" w:cs="宋体"/>
          <w:sz w:val="24"/>
          <w:szCs w:val="24"/>
        </w:rPr>
        <w:t xml:space="preserve">中标人需提</w:t>
      </w:r>
      <w:bookmarkEnd w:id="210"/>
      <w:r>
        <w:rPr>
          <w:rFonts w:hint="eastAsia" w:ascii="宋体" w:hAnsi="宋体" w:cs="宋体"/>
          <w:sz w:val="24"/>
          <w:szCs w:val="24"/>
        </w:rPr>
        <w:t xml:space="preserve">供详细的技术开发文档、使用说明书、维护手册等文档资料。供日常维护、应急维护方案以及二次开发所需要的源代码及技术支持工具。</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项目文档包括但不限于以下文档：</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7.6.1设计阶段</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（1）项目建议书</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（2）项目需求分析报告</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（3）技术设计方案</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（4）软件开发标准规范文件</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（5）数据流向方案设计</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（6）功能性设计方案，包含各个应用功能模块的功能设计</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（7）ICT 基础设施设计，包括计算服务资源、网络资源，存储资源等 ICT 基础设施资源规划设计。</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7.6.2实施阶段</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（1）硬件及设备需提供货物清单，包含货物证书及相关文档：产品出厂证、合格证、目录、图纸、操作手册、使用说明、维护手册或服务指南；</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（2）软件平台需接受采购方指定的第三方权威机构进行测评（含软件测评、性能测评、安全测评）。</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（3）概要设计说明书、详细设计说明书、程序安装维护手册、使用手册、软件维护手册、系统上线实施手册、数据备份方案、系统字典说明，技术手册、配置管理及维护的全面资料。</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（4）项目概要设计书：包括《界面设计说明书</w:t>
      </w:r>
      <w:bookmarkStart w:id="211" w:name="hmcheck_82f4a15a197c43108ebe2a8f61a170a0"/>
      <w:r>
        <w:rPr>
          <w:rFonts w:hint="eastAsia" w:ascii="宋体" w:hAnsi="宋体" w:cs="宋体"/>
          <w:sz w:val="24"/>
          <w:szCs w:val="24"/>
        </w:rPr>
        <w:t xml:space="preserve">》《</w:t>
      </w:r>
      <w:bookmarkEnd w:id="211"/>
      <w:r>
        <w:rPr>
          <w:rFonts w:hint="eastAsia" w:ascii="宋体" w:hAnsi="宋体" w:cs="宋体"/>
          <w:sz w:val="24"/>
          <w:szCs w:val="24"/>
        </w:rPr>
        <w:t xml:space="preserve">数据库设计说明书》以及流程、处理逻辑及涉及数据库表字段变化说明。</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（5）安装、测试报告：包括《安装报告</w:t>
      </w:r>
      <w:bookmarkStart w:id="212" w:name="hmcheck_0e8b4a5db3214c8dbeffa6b6e7c30656"/>
      <w:r>
        <w:rPr>
          <w:rFonts w:hint="eastAsia" w:ascii="宋体" w:hAnsi="宋体" w:cs="宋体"/>
          <w:sz w:val="24"/>
          <w:szCs w:val="24"/>
        </w:rPr>
        <w:t xml:space="preserve">》《</w:t>
      </w:r>
      <w:bookmarkEnd w:id="212"/>
      <w:r>
        <w:rPr>
          <w:rFonts w:hint="eastAsia" w:ascii="宋体" w:hAnsi="宋体" w:cs="宋体"/>
          <w:sz w:val="24"/>
          <w:szCs w:val="24"/>
        </w:rPr>
        <w:t xml:space="preserve">测试计划</w:t>
      </w:r>
      <w:bookmarkStart w:id="213" w:name="hmcheck_18e72f4f982949a494d7ba1650c43227"/>
      <w:r>
        <w:rPr>
          <w:rFonts w:hint="eastAsia" w:ascii="宋体" w:hAnsi="宋体" w:cs="宋体"/>
          <w:sz w:val="24"/>
          <w:szCs w:val="24"/>
        </w:rPr>
        <w:t xml:space="preserve">》《</w:t>
      </w:r>
      <w:bookmarkEnd w:id="213"/>
      <w:r>
        <w:rPr>
          <w:rFonts w:hint="eastAsia" w:ascii="宋体" w:hAnsi="宋体" w:cs="宋体"/>
          <w:sz w:val="24"/>
          <w:szCs w:val="24"/>
        </w:rPr>
        <w:t xml:space="preserve">测试用例</w:t>
      </w:r>
      <w:bookmarkStart w:id="214" w:name="hmcheck_9b3c27b6bf664cd3976c1baf36be8c73"/>
      <w:r>
        <w:rPr>
          <w:rFonts w:hint="eastAsia" w:ascii="宋体" w:hAnsi="宋体" w:cs="宋体"/>
          <w:sz w:val="24"/>
          <w:szCs w:val="24"/>
        </w:rPr>
        <w:t xml:space="preserve">》《</w:t>
      </w:r>
      <w:bookmarkEnd w:id="214"/>
      <w:r>
        <w:rPr>
          <w:rFonts w:hint="eastAsia" w:ascii="宋体" w:hAnsi="宋体" w:cs="宋体"/>
          <w:sz w:val="24"/>
          <w:szCs w:val="24"/>
        </w:rPr>
        <w:t xml:space="preserve">功能/性能测试报告》等。</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（6）培训文档：包括《培训方案</w:t>
      </w:r>
      <w:bookmarkStart w:id="215" w:name="hmcheck_c4d2592edf1e46fcbca2bbfb6c5b8390"/>
      <w:r>
        <w:rPr>
          <w:rFonts w:hint="eastAsia" w:ascii="宋体" w:hAnsi="宋体" w:cs="宋体"/>
          <w:sz w:val="24"/>
          <w:szCs w:val="24"/>
        </w:rPr>
        <w:t xml:space="preserve">》《</w:t>
      </w:r>
      <w:bookmarkEnd w:id="215"/>
      <w:r>
        <w:rPr>
          <w:rFonts w:hint="eastAsia" w:ascii="宋体" w:hAnsi="宋体" w:cs="宋体"/>
          <w:sz w:val="24"/>
          <w:szCs w:val="24"/>
        </w:rPr>
        <w:t xml:space="preserve">培训记录</w:t>
      </w:r>
      <w:bookmarkStart w:id="216" w:name="hmcheck_92cc1912d7ac42c78f67ac1f7684e1bb"/>
      <w:r>
        <w:rPr>
          <w:rFonts w:hint="eastAsia" w:ascii="宋体" w:hAnsi="宋体" w:cs="宋体"/>
          <w:sz w:val="24"/>
          <w:szCs w:val="24"/>
        </w:rPr>
        <w:t xml:space="preserve">》《</w:t>
      </w:r>
      <w:bookmarkEnd w:id="216"/>
      <w:r>
        <w:rPr>
          <w:rFonts w:hint="eastAsia" w:ascii="宋体" w:hAnsi="宋体" w:cs="宋体"/>
          <w:sz w:val="24"/>
          <w:szCs w:val="24"/>
        </w:rPr>
        <w:t xml:space="preserve">培训签到表》等。</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（7）项目报告：《项目周/月/季报</w:t>
      </w:r>
      <w:bookmarkStart w:id="217" w:name="hmcheck_15920565fd9b4c228b923e132a7463b2"/>
      <w:r>
        <w:rPr>
          <w:rFonts w:hint="eastAsia" w:ascii="宋体" w:hAnsi="宋体" w:cs="宋体"/>
          <w:sz w:val="24"/>
          <w:szCs w:val="24"/>
        </w:rPr>
        <w:t xml:space="preserve">》《</w:t>
      </w:r>
      <w:bookmarkEnd w:id="217"/>
      <w:r>
        <w:rPr>
          <w:rFonts w:hint="eastAsia" w:ascii="宋体" w:hAnsi="宋体" w:cs="宋体"/>
          <w:sz w:val="24"/>
          <w:szCs w:val="24"/>
        </w:rPr>
        <w:t xml:space="preserve">项目阶段总结报告</w:t>
      </w:r>
      <w:bookmarkStart w:id="218" w:name="hmcheck_ed469ddffd3248098af980ff21477b7e"/>
      <w:r>
        <w:rPr>
          <w:rFonts w:hint="eastAsia" w:ascii="宋体" w:hAnsi="宋体" w:cs="宋体"/>
          <w:sz w:val="24"/>
          <w:szCs w:val="24"/>
        </w:rPr>
        <w:t xml:space="preserve">》《</w:t>
      </w:r>
      <w:bookmarkEnd w:id="218"/>
      <w:r>
        <w:rPr>
          <w:rFonts w:hint="eastAsia" w:ascii="宋体" w:hAnsi="宋体" w:cs="宋体"/>
          <w:sz w:val="24"/>
          <w:szCs w:val="24"/>
        </w:rPr>
        <w:t xml:space="preserve">试运行/上线报告》、验收报告等其他归档材料。</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7.6.3运维阶段</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（1）维护手册：《用户手册</w:t>
      </w:r>
      <w:bookmarkStart w:id="219" w:name="hmcheck_de8f973897994d40b8580ed3a5e6c3b2"/>
      <w:r>
        <w:rPr>
          <w:rFonts w:hint="eastAsia" w:ascii="宋体" w:hAnsi="宋体" w:cs="宋体"/>
          <w:sz w:val="24"/>
          <w:szCs w:val="24"/>
        </w:rPr>
        <w:t xml:space="preserve">》《</w:t>
      </w:r>
      <w:bookmarkEnd w:id="219"/>
      <w:r>
        <w:rPr>
          <w:rFonts w:hint="eastAsia" w:ascii="宋体" w:hAnsi="宋体" w:cs="宋体"/>
          <w:sz w:val="24"/>
          <w:szCs w:val="24"/>
        </w:rPr>
        <w:t xml:space="preserve">程序安装维护手册</w:t>
      </w:r>
      <w:bookmarkStart w:id="220" w:name="hmcheck_169d1f679a544357a050bbfd225f06dd"/>
      <w:r>
        <w:rPr>
          <w:rFonts w:hint="eastAsia" w:ascii="宋体" w:hAnsi="宋体" w:cs="宋体"/>
          <w:sz w:val="24"/>
          <w:szCs w:val="24"/>
        </w:rPr>
        <w:t xml:space="preserve">》《</w:t>
      </w:r>
      <w:bookmarkEnd w:id="220"/>
      <w:r>
        <w:rPr>
          <w:rFonts w:hint="eastAsia" w:ascii="宋体" w:hAnsi="宋体" w:cs="宋体"/>
          <w:sz w:val="24"/>
          <w:szCs w:val="24"/>
        </w:rPr>
        <w:t xml:space="preserve">数据库维护文档》《售后服务规范</w:t>
      </w:r>
      <w:bookmarkStart w:id="221" w:name="hmcheck_0f424ebe459c4f359020c6628d0c7642"/>
      <w:r>
        <w:rPr>
          <w:rFonts w:hint="eastAsia" w:ascii="宋体" w:hAnsi="宋体" w:cs="宋体"/>
          <w:sz w:val="24"/>
          <w:szCs w:val="24"/>
        </w:rPr>
        <w:t xml:space="preserve">》《</w:t>
      </w:r>
      <w:bookmarkEnd w:id="221"/>
      <w:r>
        <w:rPr>
          <w:rFonts w:hint="eastAsia" w:ascii="宋体" w:hAnsi="宋体" w:cs="宋体"/>
          <w:sz w:val="24"/>
          <w:szCs w:val="24"/>
        </w:rPr>
        <w:t xml:space="preserve">系统安装维护手册</w:t>
      </w:r>
      <w:bookmarkStart w:id="222" w:name="hmcheck_8f75f86c6e1a43eaa8a7d81120d4e41b"/>
      <w:r>
        <w:rPr>
          <w:rFonts w:hint="eastAsia" w:ascii="宋体" w:hAnsi="宋体" w:cs="宋体"/>
          <w:sz w:val="24"/>
          <w:szCs w:val="24"/>
        </w:rPr>
        <w:t xml:space="preserve">》《</w:t>
      </w:r>
      <w:bookmarkEnd w:id="222"/>
      <w:r>
        <w:rPr>
          <w:rFonts w:hint="eastAsia" w:ascii="宋体" w:hAnsi="宋体" w:cs="宋体"/>
          <w:sz w:val="24"/>
          <w:szCs w:val="24"/>
        </w:rPr>
        <w:t xml:space="preserve">页面维护文档</w:t>
      </w:r>
      <w:bookmarkStart w:id="223" w:name="hmcheck_1390ca81869e4b50bed75c7f1bd627fa"/>
      <w:r>
        <w:rPr>
          <w:rFonts w:hint="eastAsia" w:ascii="宋体" w:hAnsi="宋体" w:cs="宋体"/>
          <w:sz w:val="24"/>
          <w:szCs w:val="24"/>
        </w:rPr>
        <w:t xml:space="preserve">》《</w:t>
      </w:r>
      <w:bookmarkEnd w:id="223"/>
      <w:r>
        <w:rPr>
          <w:rFonts w:hint="eastAsia" w:ascii="宋体" w:hAnsi="宋体" w:cs="宋体"/>
          <w:sz w:val="24"/>
          <w:szCs w:val="24"/>
        </w:rPr>
        <w:t xml:space="preserve">非页面维护文档》等。</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（2）《运维服务记录</w:t>
      </w:r>
      <w:bookmarkStart w:id="224" w:name="hmcheck_f6f8a1e93a684a46b3ccc4d1c9566982"/>
      <w:r>
        <w:rPr>
          <w:rFonts w:hint="eastAsia" w:ascii="宋体" w:hAnsi="宋体" w:cs="宋体"/>
          <w:sz w:val="24"/>
          <w:szCs w:val="24"/>
        </w:rPr>
        <w:t xml:space="preserve">》《</w:t>
      </w:r>
      <w:bookmarkEnd w:id="224"/>
      <w:r>
        <w:rPr>
          <w:rFonts w:hint="eastAsia" w:ascii="宋体" w:hAnsi="宋体" w:cs="宋体"/>
          <w:sz w:val="24"/>
          <w:szCs w:val="24"/>
        </w:rPr>
        <w:t xml:space="preserve">运维报告》等。</w:t>
      </w:r>
      <w:r>
        <w:rPr>
          <w:rFonts w:hint="eastAsia" w:ascii="宋体" w:hAnsi="宋体" w:cs="宋体"/>
          <w:sz w:val="24"/>
          <w:szCs w:val="24"/>
        </w:rPr>
      </w:r>
      <w:r/>
    </w:p>
    <w:p>
      <w:pPr>
        <w:pStyle w:val="744"/>
        <w:ind w:firstLine="480"/>
        <w:keepLines/>
        <w:keepNext/>
        <w:spacing w:line="360" w:lineRule="auto"/>
        <w:rPr>
          <w:rFonts w:hint="eastAsia" w:ascii="宋体" w:hAnsi="宋体" w:cs="宋体"/>
          <w:sz w:val="24"/>
          <w:szCs w:val="24"/>
        </w:rPr>
        <w:outlineLvl w:val="0"/>
      </w:pPr>
      <w:r>
        <w:rPr>
          <w:rFonts w:hint="eastAsia" w:ascii="宋体" w:hAnsi="宋体" w:cs="宋体"/>
          <w:b/>
          <w:bCs/>
          <w:sz w:val="24"/>
          <w:szCs w:val="24"/>
        </w:rPr>
        <w:t xml:space="preserve">八、售后服务要求</w:t>
      </w:r>
      <w:r>
        <w:rPr>
          <w:rFonts w:hint="eastAsia" w:ascii="宋体" w:hAnsi="宋体" w:cs="宋体"/>
          <w:b/>
          <w:bCs/>
          <w:sz w:val="24"/>
          <w:szCs w:val="24"/>
        </w:rPr>
        <w:tab/>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中标人必须为滨湖区财政评审系统项目提供相应的技术支持和售后服务，具体要求如下：</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（1）软件项目内容运维服务期从项目通过终验后起三年。</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（2）当中标人技术人员有变动时，中标人必须提前一个月以上告知采购人，并将更换的技术人员的技术资质报采购人审核，经采购人审核通过后才可更换技术人员。</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（3）中标人应保证系统正常运行，定期提供运维报告。出现网络信息安全等问题，应及时提供处理及修复服务。</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（4）故障响应及处理：</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①</w:t>
      </w:r>
      <w:r>
        <w:rPr>
          <w:rFonts w:hint="eastAsia" w:ascii="宋体" w:hAnsi="宋体" w:cs="宋体"/>
          <w:sz w:val="24"/>
          <w:szCs w:val="24"/>
        </w:rPr>
        <w:tab/>
      </w:r>
      <w:r>
        <w:rPr>
          <w:rFonts w:hint="eastAsia" w:ascii="宋体" w:hAnsi="宋体" w:cs="宋体"/>
          <w:sz w:val="24"/>
          <w:szCs w:val="24"/>
        </w:rPr>
        <w:t xml:space="preserve">故障响应时间：提供全年的7*24小时响应服务（包括节假日）。在非工作时间内出现故障</w:t>
      </w:r>
      <w:bookmarkStart w:id="225" w:name="hmcheck_264d0d8ce55d4d7997291df4f3f540cc"/>
      <w:r>
        <w:rPr>
          <w:rFonts w:hint="eastAsia" w:ascii="宋体" w:hAnsi="宋体" w:cs="宋体"/>
          <w:sz w:val="24"/>
          <w:szCs w:val="24"/>
        </w:rPr>
        <w:t xml:space="preserve">的响</w:t>
      </w:r>
      <w:bookmarkEnd w:id="225"/>
      <w:r>
        <w:rPr>
          <w:rFonts w:hint="eastAsia" w:ascii="宋体" w:hAnsi="宋体" w:cs="宋体"/>
          <w:sz w:val="24"/>
          <w:szCs w:val="24"/>
        </w:rPr>
        <w:t xml:space="preserve">应为1小时以内。</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rPr>
        <w:tab/>
      </w:r>
      <w:r>
        <w:rPr>
          <w:rFonts w:hint="eastAsia" w:ascii="宋体" w:hAnsi="宋体" w:cs="宋体"/>
          <w:sz w:val="24"/>
          <w:szCs w:val="24"/>
        </w:rPr>
        <w:t xml:space="preserve">故障恢复时间：系统出现异常或故障时，中标人须积极查找原因，并承诺2小时内响应，4小时内提供解决方案。</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rPr>
        <w:tab/>
      </w:r>
      <w:r>
        <w:rPr>
          <w:rFonts w:hint="eastAsia" w:ascii="宋体" w:hAnsi="宋体" w:cs="宋体"/>
          <w:sz w:val="24"/>
          <w:szCs w:val="24"/>
        </w:rPr>
        <w:t xml:space="preserve">故障报告及全年正常运行时间：故障发生24小时内向采购人提供故障报告；在故障解决三日内提供故障分析报告；保证系统全年正常运行率99.0％（不可抗力因素除外）。</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（5）中标人须定期优化系统，当系统运行效率下降时，负责及时查清下降原因并及时解决。</w:t>
      </w:r>
      <w:r>
        <w:rPr>
          <w:rFonts w:hint="eastAsia" w:ascii="宋体" w:hAnsi="宋体" w:cs="宋体"/>
          <w:sz w:val="24"/>
          <w:szCs w:val="24"/>
        </w:rPr>
      </w:r>
      <w:r/>
    </w:p>
    <w:p>
      <w:pPr>
        <w:pStyle w:val="744"/>
        <w:ind w:firstLine="480"/>
        <w:keepLines/>
        <w:keepNext/>
        <w:spacing w:line="360" w:lineRule="auto"/>
        <w:rPr>
          <w:rFonts w:hint="eastAsia" w:ascii="宋体" w:hAnsi="宋体" w:cs="宋体"/>
          <w:b/>
          <w:bCs/>
          <w:sz w:val="24"/>
          <w:szCs w:val="24"/>
        </w:rPr>
        <w:outlineLvl w:val="0"/>
      </w:pPr>
      <w:r>
        <w:rPr>
          <w:rFonts w:hint="eastAsia" w:ascii="宋体" w:hAnsi="宋体" w:cs="宋体"/>
          <w:b/>
          <w:bCs/>
          <w:sz w:val="24"/>
          <w:szCs w:val="24"/>
        </w:rPr>
        <w:t xml:space="preserve">九、其他要求</w:t>
      </w:r>
      <w:r>
        <w:rPr>
          <w:rFonts w:hint="eastAsia" w:ascii="宋体" w:hAnsi="宋体" w:cs="宋体"/>
          <w:b/>
          <w:bCs/>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9.1投标报价要求：本项目为交钥匙工程。投标人必须对以上全部采购内容及相关服务进行报价，报价中应包含设备（产品）采购、安装到位、软件开发部署、测试、系统安装集成、运行维护费用、验收合格、相关培训等</w:t>
      </w:r>
      <w:bookmarkStart w:id="226" w:name="hmcheck_113d71c0ff674976b1c9f7a862e438b6"/>
      <w:r>
        <w:rPr>
          <w:rFonts w:hint="eastAsia" w:ascii="宋体" w:hAnsi="宋体" w:cs="宋体"/>
          <w:sz w:val="24"/>
          <w:szCs w:val="24"/>
        </w:rPr>
        <w:t xml:space="preserve">伴</w:t>
      </w:r>
      <w:bookmarkEnd w:id="226"/>
      <w:r>
        <w:rPr>
          <w:rFonts w:hint="eastAsia" w:ascii="宋体" w:hAnsi="宋体" w:cs="宋体"/>
          <w:sz w:val="24"/>
          <w:szCs w:val="24"/>
        </w:rPr>
        <w:t xml:space="preserve">随服务等全部明细内容，并将与本项目有关的其他所有费用全部计入投标报价，采购人不再承担其他任何费用。</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9.2本项目实施周期为合同签订后5个月内完成，请投标单位根据用户方需求自报项目实施周期，并制作详细实施周期及施工组织方案、人员安排等质量、安全、工期保障措施，以确保项目按期完工。</w:t>
      </w:r>
      <w:r>
        <w:rPr>
          <w:rFonts w:hint="eastAsia" w:ascii="宋体" w:hAnsi="宋体" w:cs="宋体"/>
          <w:sz w:val="24"/>
          <w:szCs w:val="24"/>
        </w:rPr>
      </w:r>
      <w:r/>
    </w:p>
    <w:p>
      <w:pPr>
        <w:pStyle w:val="744"/>
        <w:ind w:firstLine="480"/>
        <w:keepLines/>
        <w:keepNext/>
        <w:spacing w:line="360" w:lineRule="auto"/>
        <w:rPr>
          <w:rFonts w:hint="eastAsia" w:ascii="宋体" w:hAnsi="宋体" w:cs="宋体"/>
          <w:b/>
          <w:bCs/>
          <w:sz w:val="24"/>
          <w:szCs w:val="24"/>
        </w:rPr>
        <w:outlineLvl w:val="0"/>
      </w:pPr>
      <w:r>
        <w:rPr>
          <w:rFonts w:hint="eastAsia" w:ascii="宋体" w:hAnsi="宋体" w:cs="宋体"/>
          <w:b/>
          <w:bCs/>
          <w:sz w:val="24"/>
          <w:szCs w:val="24"/>
        </w:rPr>
        <w:t xml:space="preserve">十、付款方式：</w:t>
      </w:r>
      <w:r>
        <w:rPr>
          <w:rFonts w:hint="eastAsia" w:ascii="宋体" w:hAnsi="宋体" w:cs="宋体"/>
          <w:b/>
          <w:bCs/>
          <w:sz w:val="24"/>
          <w:szCs w:val="24"/>
        </w:rPr>
      </w:r>
      <w:r/>
    </w:p>
    <w:p>
      <w:pPr>
        <w:pStyle w:val="744"/>
        <w:ind w:firstLine="480"/>
        <w:keepLines/>
        <w:keepNext/>
        <w:spacing w:line="360" w:lineRule="auto"/>
        <w:rPr>
          <w:rFonts w:ascii="宋体" w:hAnsi="宋体" w:cs="宋体"/>
          <w:sz w:val="24"/>
          <w:szCs w:val="24"/>
        </w:rPr>
        <w:outlineLvl w:val="0"/>
      </w:pPr>
      <w:r>
        <w:rPr>
          <w:rFonts w:hint="eastAsia" w:ascii="宋体" w:hAnsi="宋体" w:cs="宋体"/>
          <w:sz w:val="24"/>
          <w:szCs w:val="24"/>
        </w:rPr>
        <w:t xml:space="preserve">10.1通过项目终验后，需开展竣工结算审核，最终款项以结算审核结果为准。</w:t>
      </w:r>
      <w:r>
        <w:rPr>
          <w:rFonts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10.2合同款项的支付方式及进度安排</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10.2.1合同签订后一个月内，支付至合同金额的30%。</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10.2.2通过项目终验及竣工结算审核后，支付至审定金额的90%。</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10.2.3尾款支付时间：3年维保期结束后按合同约定付清尾款。</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中标人在每次收到款项之前，应出具符合国家现行相关税务政</w:t>
      </w:r>
      <w:bookmarkStart w:id="227" w:name="hmcheck_8fb5b37578664289b758c8060bf9f1df"/>
      <w:r>
        <w:rPr>
          <w:rFonts w:hint="eastAsia" w:ascii="宋体" w:hAnsi="宋体" w:cs="宋体"/>
          <w:sz w:val="24"/>
          <w:szCs w:val="24"/>
        </w:rPr>
        <w:t xml:space="preserve">策</w:t>
      </w:r>
      <w:bookmarkEnd w:id="227"/>
      <w:r>
        <w:rPr>
          <w:rFonts w:hint="eastAsia" w:ascii="宋体" w:hAnsi="宋体" w:cs="宋体"/>
          <w:sz w:val="24"/>
          <w:szCs w:val="24"/>
        </w:rPr>
        <w:t xml:space="preserve">有效发票。</w:t>
      </w:r>
      <w:r>
        <w:rPr>
          <w:rFonts w:hint="eastAsia" w:ascii="宋体" w:hAnsi="宋体" w:cs="宋体"/>
          <w:sz w:val="24"/>
          <w:szCs w:val="24"/>
        </w:rPr>
      </w:r>
      <w:r/>
    </w:p>
    <w:p>
      <w:pPr>
        <w:pStyle w:val="744"/>
        <w:ind w:firstLine="480"/>
        <w:keepLines/>
        <w:keepNext/>
        <w:spacing w:line="360" w:lineRule="auto"/>
        <w:rPr>
          <w:rFonts w:hint="eastAsia" w:ascii="宋体" w:hAnsi="宋体" w:cs="宋体"/>
          <w:b/>
          <w:bCs/>
          <w:sz w:val="24"/>
          <w:szCs w:val="24"/>
        </w:rPr>
        <w:outlineLvl w:val="0"/>
      </w:pPr>
      <w:r>
        <w:rPr>
          <w:rFonts w:hint="eastAsia" w:ascii="宋体" w:hAnsi="宋体" w:cs="宋体"/>
          <w:b/>
          <w:bCs/>
          <w:sz w:val="24"/>
          <w:szCs w:val="24"/>
        </w:rPr>
        <w:t xml:space="preserve">十一、质量及验收：</w:t>
      </w:r>
      <w:r>
        <w:rPr>
          <w:rFonts w:hint="eastAsia" w:ascii="宋体" w:hAnsi="宋体" w:cs="宋体"/>
          <w:b/>
          <w:bCs/>
          <w:sz w:val="24"/>
          <w:szCs w:val="24"/>
        </w:rPr>
      </w:r>
      <w:r/>
    </w:p>
    <w:p>
      <w:pPr>
        <w:pStyle w:val="744"/>
        <w:ind w:firstLine="420"/>
        <w:spacing w:line="360" w:lineRule="auto"/>
        <w:rPr>
          <w:rFonts w:hint="eastAsia" w:ascii="宋体" w:hAnsi="宋体" w:cs="宋体"/>
          <w:sz w:val="24"/>
          <w:szCs w:val="24"/>
        </w:rPr>
      </w:pPr>
      <w:r>
        <w:rPr>
          <w:rFonts w:hint="eastAsia" w:ascii="宋体" w:hAnsi="宋体" w:cs="宋体"/>
          <w:sz w:val="24"/>
          <w:szCs w:val="24"/>
        </w:rPr>
        <w:t xml:space="preserve">采购人根据国家有关规定、招标文件、中标方的投标文件以及合同约定的内容和验收标准进行验收。验收情况作为支付款项的依据。如有质疑，以相关质量技术检验检测机构的检验结果为准，如产生检验费用，则该费用由过失方承担。</w:t>
      </w:r>
      <w:r>
        <w:rPr>
          <w:rFonts w:hint="eastAsia" w:ascii="宋体" w:hAnsi="宋体" w:cs="宋体"/>
          <w:sz w:val="24"/>
          <w:szCs w:val="24"/>
        </w:rPr>
      </w:r>
      <w:r/>
    </w:p>
    <w:p>
      <w:pPr>
        <w:pStyle w:val="744"/>
        <w:ind w:firstLine="602"/>
        <w:spacing w:line="360" w:lineRule="auto"/>
        <w:rPr>
          <w:rFonts w:hint="eastAsia" w:ascii="宋体" w:hAnsi="宋体" w:cs="宋体"/>
          <w:b/>
          <w:sz w:val="24"/>
          <w:szCs w:val="24"/>
        </w:rPr>
      </w:pPr>
      <w:r>
        <w:rPr>
          <w:rFonts w:hint="eastAsia" w:ascii="宋体" w:hAnsi="宋体" w:cs="宋体"/>
          <w:b/>
          <w:sz w:val="24"/>
          <w:szCs w:val="24"/>
        </w:rPr>
        <w:t xml:space="preserve">第二部分  有关说明</w:t>
      </w:r>
      <w:r>
        <w:rPr>
          <w:rFonts w:hint="eastAsia" w:ascii="宋体" w:hAnsi="宋体" w:cs="宋体"/>
          <w:b/>
          <w:sz w:val="24"/>
          <w:szCs w:val="24"/>
        </w:rPr>
      </w:r>
      <w:r/>
    </w:p>
    <w:p>
      <w:pPr>
        <w:pStyle w:val="744"/>
        <w:numPr>
          <w:ilvl w:val="1"/>
          <w:numId w:val="7"/>
        </w:numPr>
        <w:ind w:left="0" w:firstLine="480"/>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投标总报价包括满足本项目服务要</w:t>
      </w:r>
      <w:r>
        <w:rPr>
          <w:rFonts w:hint="eastAsia" w:ascii="宋体" w:hAnsi="宋体" w:cs="宋体"/>
          <w:sz w:val="24"/>
          <w:szCs w:val="24"/>
        </w:rPr>
        <w:t xml:space="preserve">求</w:t>
      </w:r>
      <w:bookmarkStart w:id="228" w:name="hmcheck_bc5534ddddfe44259261e2005a35aa5b"/>
      <w:r>
        <w:rPr>
          <w:rFonts w:hint="eastAsia" w:ascii="宋体" w:hAnsi="宋体" w:cs="宋体"/>
          <w:sz w:val="24"/>
          <w:szCs w:val="24"/>
        </w:rPr>
        <w:t xml:space="preserve">的从</w:t>
      </w:r>
      <w:bookmarkEnd w:id="228"/>
      <w:r>
        <w:rPr>
          <w:rFonts w:hint="eastAsia" w:ascii="宋体" w:hAnsi="宋体" w:cs="宋体"/>
          <w:sz w:val="24"/>
          <w:szCs w:val="24"/>
        </w:rPr>
        <w:t xml:space="preserve">项目中标</w:t>
      </w:r>
      <w:r>
        <w:rPr>
          <w:rFonts w:hint="eastAsia" w:ascii="宋体" w:hAnsi="宋体" w:cs="宋体"/>
          <w:bCs/>
          <w:color w:val="000000"/>
          <w:sz w:val="24"/>
          <w:szCs w:val="24"/>
        </w:rPr>
        <w:t xml:space="preserve">起到项目正式交付以及服务期内所发生的一切费用。</w:t>
      </w:r>
      <w:r>
        <w:rPr>
          <w:rFonts w:hint="eastAsia" w:ascii="宋体" w:hAnsi="宋体" w:cs="宋体"/>
          <w:bCs/>
          <w:color w:val="000000"/>
          <w:sz w:val="24"/>
          <w:szCs w:val="24"/>
        </w:rPr>
      </w:r>
      <w:r/>
    </w:p>
    <w:p>
      <w:pPr>
        <w:pStyle w:val="744"/>
        <w:numPr>
          <w:ilvl w:val="1"/>
          <w:numId w:val="7"/>
        </w:numPr>
        <w:ind w:left="0" w:firstLine="480"/>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通过中国海关报关验放进入中国境内且产自境外的产品不在本项目的报价范围。</w:t>
      </w:r>
      <w:r>
        <w:rPr>
          <w:rFonts w:hint="eastAsia" w:ascii="宋体" w:hAnsi="宋体" w:cs="宋体"/>
          <w:bCs/>
          <w:color w:val="000000"/>
          <w:sz w:val="24"/>
          <w:szCs w:val="24"/>
        </w:rPr>
      </w:r>
      <w:r/>
    </w:p>
    <w:p>
      <w:pPr>
        <w:pStyle w:val="744"/>
        <w:numPr>
          <w:ilvl w:val="1"/>
          <w:numId w:val="7"/>
        </w:numPr>
        <w:ind w:left="0" w:firstLine="480"/>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hAnsi="宋体" w:cs="宋体"/>
          <w:bCs/>
          <w:color w:val="000000"/>
          <w:sz w:val="24"/>
          <w:szCs w:val="24"/>
        </w:rPr>
      </w:r>
      <w:r/>
    </w:p>
    <w:p>
      <w:pPr>
        <w:pStyle w:val="744"/>
        <w:numPr>
          <w:ilvl w:val="1"/>
          <w:numId w:val="7"/>
        </w:numPr>
        <w:ind w:left="0" w:firstLine="480"/>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投标人必须在满足招标文件要求的基础上进行报价，如有技术偏离请于投标偏离表中说明。</w:t>
      </w:r>
      <w:r>
        <w:rPr>
          <w:rFonts w:hint="eastAsia" w:ascii="宋体" w:hAnsi="宋体" w:cs="宋体"/>
          <w:bCs/>
          <w:color w:val="000000"/>
          <w:sz w:val="24"/>
          <w:szCs w:val="24"/>
        </w:rPr>
      </w:r>
      <w:r/>
    </w:p>
    <w:p>
      <w:pPr>
        <w:pStyle w:val="744"/>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质量及验收：采购人根据国家有关规定、招标文件、中标方的投标文件以及合同约定的内容和验收标准进行验收。验收情况作为支付款项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ascii="宋体" w:hAnsi="宋体" w:cs="宋体"/>
          <w:color w:val="000000"/>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bCs/>
          <w:color w:val="000000"/>
          <w:sz w:val="24"/>
          <w:szCs w:val="24"/>
        </w:rPr>
      </w:r>
      <w:r/>
    </w:p>
    <w:p>
      <w:pPr>
        <w:pStyle w:val="744"/>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中标人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cs="宋体"/>
          <w:bCs/>
          <w:color w:val="000000"/>
          <w:sz w:val="24"/>
          <w:szCs w:val="24"/>
        </w:rPr>
      </w:r>
      <w:r/>
    </w:p>
    <w:p>
      <w:pPr>
        <w:pStyle w:val="744"/>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cs="宋体"/>
          <w:bCs/>
          <w:color w:val="000000"/>
          <w:sz w:val="24"/>
          <w:szCs w:val="24"/>
        </w:rPr>
      </w:r>
      <w:r/>
    </w:p>
    <w:p>
      <w:pPr>
        <w:pStyle w:val="744"/>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rPr>
          <w:rFonts w:hint="eastAsia" w:ascii="宋体" w:hAnsi="宋体" w:cs="宋体"/>
          <w:bCs/>
          <w:color w:val="000000"/>
          <w:sz w:val="24"/>
          <w:szCs w:val="24"/>
        </w:rPr>
      </w:r>
      <w:r/>
    </w:p>
    <w:p>
      <w:pPr>
        <w:pStyle w:val="744"/>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ascii="宋体"/>
          <w:bCs/>
          <w:sz w:val="24"/>
          <w:szCs w:val="24"/>
        </w:rPr>
      </w:r>
      <w:r/>
    </w:p>
    <w:p>
      <w:pPr>
        <w:shd w:val="nil" w:color="auto"/>
        <w:rPr>
          <w:rFonts w:ascii="黑体" w:hAnsi="黑体" w:eastAsia="黑体"/>
          <w:sz w:val="36"/>
          <w:szCs w:val="36"/>
        </w:rPr>
      </w:pPr>
      <w:r>
        <w:rPr>
          <w:rFonts w:hint="eastAsia" w:ascii="黑体" w:hAnsi="黑体" w:eastAsia="黑体"/>
          <w:b/>
          <w:bCs/>
          <w:sz w:val="36"/>
          <w:szCs w:val="36"/>
          <w:highlight w:val="none"/>
        </w:rPr>
        <w:br w:type="page" w:clear="all"/>
      </w:r>
      <w:r>
        <w:rPr>
          <w:rFonts w:hint="eastAsia" w:ascii="黑体" w:hAnsi="黑体" w:eastAsia="黑体"/>
          <w:b/>
          <w:bCs/>
          <w:sz w:val="36"/>
          <w:szCs w:val="36"/>
          <w:highlight w:val="none"/>
        </w:rPr>
      </w:r>
      <w:r/>
    </w:p>
    <w:p>
      <w:pPr>
        <w:pStyle w:val="744"/>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rPr>
      </w:pPr>
      <w:r/>
      <w:bookmarkStart w:id="229"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rPr>
          <w:rFonts w:ascii="黑体" w:hAnsi="黑体" w:eastAsia="黑体"/>
          <w:bCs/>
          <w:sz w:val="36"/>
          <w:szCs w:val="36"/>
        </w:rPr>
      </w:r>
      <w:r/>
    </w:p>
    <w:p>
      <w:pPr>
        <w:pStyle w:val="1131"/>
        <w:ind w:firstLine="562"/>
        <w:spacing w:before="0" w:after="0" w:line="500" w:lineRule="exact"/>
        <w:rPr>
          <w:rFonts w:hint="eastAsia" w:ascii="宋体" w:hAnsi="宋体" w:cs="宋体"/>
          <w:b/>
          <w:sz w:val="28"/>
          <w:szCs w:val="28"/>
        </w:rPr>
      </w:pPr>
      <w:r>
        <w:rPr>
          <w:rFonts w:hint="eastAsia" w:ascii="宋体" w:hAnsi="宋体" w:cs="宋体"/>
          <w:b/>
          <w:sz w:val="28"/>
          <w:szCs w:val="28"/>
        </w:rPr>
        <w:t xml:space="preserve">一、落实政府采购政策的价格调整</w:t>
      </w:r>
      <w:r>
        <w:rPr>
          <w:rFonts w:hint="eastAsia" w:ascii="宋体" w:hAnsi="宋体" w:cs="宋体"/>
          <w:b/>
          <w:sz w:val="28"/>
          <w:szCs w:val="28"/>
        </w:rPr>
      </w:r>
      <w:r/>
    </w:p>
    <w:p>
      <w:pPr>
        <w:pStyle w:val="744"/>
        <w:ind w:firstLine="482"/>
        <w:jc w:val="left"/>
        <w:spacing w:line="500" w:lineRule="exact"/>
        <w:rPr>
          <w:rFonts w:hint="eastAsia" w:ascii="宋体" w:hAnsi="宋体" w:cs="宋体"/>
          <w:b/>
          <w:bCs/>
          <w:sz w:val="24"/>
          <w:szCs w:val="24"/>
        </w:rPr>
      </w:pPr>
      <w:r>
        <w:rPr>
          <w:rFonts w:hint="eastAsia" w:ascii="宋体" w:hAnsi="宋体" w:cs="宋体"/>
          <w:b/>
          <w:bCs/>
          <w:sz w:val="24"/>
          <w:szCs w:val="24"/>
        </w:rPr>
        <w:t xml:space="preserve">小微型企业价格扣除：本项目非专门面向中小/小微企业，做价格扣除。</w:t>
      </w:r>
      <w:r>
        <w:rPr>
          <w:rFonts w:hint="eastAsia" w:ascii="宋体" w:hAnsi="宋体" w:cs="宋体"/>
          <w:b/>
          <w:bCs/>
          <w:sz w:val="24"/>
          <w:szCs w:val="24"/>
        </w:rPr>
      </w:r>
      <w:r/>
    </w:p>
    <w:p>
      <w:pPr>
        <w:pStyle w:val="744"/>
        <w:ind w:firstLine="480"/>
        <w:jc w:val="left"/>
        <w:spacing w:line="500" w:lineRule="exact"/>
        <w:rPr>
          <w:rFonts w:hint="eastAsia" w:ascii="宋体" w:hAnsi="宋体" w:cs="宋体"/>
          <w:bCs/>
          <w:color w:val="000000"/>
          <w:sz w:val="24"/>
          <w:szCs w:val="24"/>
        </w:rPr>
      </w:pPr>
      <w:r>
        <w:rPr>
          <w:rFonts w:hint="eastAsia" w:ascii="宋体" w:hAnsi="宋体" w:cs="宋体"/>
          <w:bCs/>
          <w:color w:val="000000"/>
          <w:sz w:val="24"/>
          <w:szCs w:val="24"/>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hint="eastAsia" w:ascii="宋体" w:hAnsi="宋体" w:cs="宋体"/>
          <w:bCs/>
          <w:color w:val="000000"/>
          <w:sz w:val="24"/>
          <w:szCs w:val="24"/>
        </w:rPr>
      </w:r>
      <w:r/>
    </w:p>
    <w:p>
      <w:pPr>
        <w:pStyle w:val="744"/>
        <w:ind w:firstLine="480"/>
        <w:jc w:val="left"/>
        <w:spacing w:line="500" w:lineRule="exact"/>
        <w:rPr>
          <w:rFonts w:hint="eastAsia" w:ascii="宋体" w:hAnsi="宋体" w:cs="宋体"/>
          <w:bCs/>
          <w:color w:val="000000"/>
          <w:sz w:val="24"/>
          <w:szCs w:val="24"/>
        </w:rPr>
      </w:pPr>
      <w:r>
        <w:rPr>
          <w:rFonts w:hint="eastAsia" w:ascii="宋体" w:hAnsi="宋体" w:cs="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ascii="宋体" w:hAnsi="宋体" w:cs="宋体"/>
          <w:bCs/>
          <w:color w:val="000000"/>
          <w:sz w:val="24"/>
          <w:szCs w:val="24"/>
        </w:rPr>
      </w:r>
      <w:r/>
    </w:p>
    <w:p>
      <w:pPr>
        <w:pStyle w:val="744"/>
        <w:ind w:firstLine="480"/>
        <w:jc w:val="left"/>
        <w:spacing w:line="500" w:lineRule="exact"/>
        <w:rPr>
          <w:rFonts w:hint="eastAsia" w:ascii="宋体" w:hAnsi="宋体" w:cs="宋体"/>
          <w:bCs/>
          <w:color w:val="000000"/>
          <w:sz w:val="24"/>
          <w:szCs w:val="24"/>
        </w:rPr>
      </w:pPr>
      <w:r>
        <w:rPr>
          <w:rFonts w:hint="eastAsia" w:ascii="宋体" w:hAnsi="宋体" w:cs="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cs="宋体"/>
          <w:bCs/>
          <w:color w:val="000000"/>
          <w:sz w:val="24"/>
          <w:szCs w:val="24"/>
        </w:rPr>
      </w:r>
      <w:r/>
    </w:p>
    <w:p>
      <w:pPr>
        <w:pStyle w:val="744"/>
        <w:ind w:firstLine="480"/>
        <w:jc w:val="left"/>
        <w:spacing w:line="500" w:lineRule="exact"/>
        <w:rPr>
          <w:rFonts w:hint="eastAsia" w:ascii="宋体" w:hAnsi="宋体" w:cs="宋体"/>
          <w:bCs/>
          <w:color w:val="000000"/>
          <w:sz w:val="24"/>
          <w:szCs w:val="24"/>
        </w:rPr>
      </w:pPr>
      <w:r>
        <w:rPr>
          <w:rFonts w:hint="eastAsia" w:ascii="宋体" w:hAnsi="宋体" w:cs="宋体"/>
          <w:bCs/>
          <w:color w:val="000000"/>
          <w:sz w:val="24"/>
          <w:szCs w:val="24"/>
        </w:rPr>
        <w:t xml:space="preserve">4.残疾人福利单位、监狱企业属于小型、微型企业的，不重复享受政策。</w:t>
      </w:r>
      <w:r>
        <w:rPr>
          <w:rFonts w:hint="eastAsia" w:ascii="宋体" w:hAnsi="宋体" w:cs="宋体"/>
          <w:bCs/>
          <w:color w:val="000000"/>
          <w:sz w:val="24"/>
          <w:szCs w:val="24"/>
        </w:rPr>
      </w:r>
      <w:r/>
    </w:p>
    <w:p>
      <w:pPr>
        <w:pStyle w:val="744"/>
        <w:ind w:firstLine="480"/>
        <w:jc w:val="left"/>
        <w:spacing w:line="500" w:lineRule="exact"/>
        <w:rPr>
          <w:rFonts w:hint="eastAsia" w:ascii="宋体" w:hAnsi="宋体" w:cs="宋体"/>
          <w:bCs/>
          <w:color w:val="000000"/>
          <w:sz w:val="24"/>
          <w:szCs w:val="24"/>
        </w:rPr>
      </w:pPr>
      <w:r>
        <w:rPr>
          <w:rFonts w:hint="eastAsia" w:ascii="宋体" w:hAnsi="宋体" w:cs="宋体"/>
          <w:bCs/>
          <w:color w:val="000000"/>
          <w:sz w:val="24"/>
          <w:szCs w:val="24"/>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cs="宋体"/>
          <w:bCs/>
          <w:color w:val="000000"/>
          <w:sz w:val="24"/>
          <w:szCs w:val="24"/>
        </w:rPr>
      </w:r>
      <w:r/>
    </w:p>
    <w:p>
      <w:pPr>
        <w:pStyle w:val="744"/>
        <w:ind w:firstLine="480"/>
        <w:jc w:val="left"/>
        <w:spacing w:line="500" w:lineRule="exact"/>
        <w:rPr>
          <w:rFonts w:hint="eastAsia" w:ascii="宋体" w:hAnsi="宋体" w:cs="宋体"/>
          <w:bCs/>
          <w:color w:val="000000"/>
          <w:sz w:val="24"/>
          <w:szCs w:val="24"/>
        </w:rPr>
      </w:pPr>
      <w:r>
        <w:rPr>
          <w:rFonts w:hint="eastAsia" w:ascii="宋体" w:hAnsi="宋体" w:cs="宋体"/>
          <w:bCs/>
          <w:color w:val="000000"/>
          <w:sz w:val="24"/>
          <w:szCs w:val="24"/>
        </w:rPr>
        <w:t xml:space="preserve">联合体各方均为小型、微型企业的，联合体视同为小型、微型企业按规定享受价格扣除。</w:t>
      </w:r>
      <w:r>
        <w:rPr>
          <w:rFonts w:hint="eastAsia" w:ascii="宋体" w:hAnsi="宋体" w:cs="宋体"/>
          <w:bCs/>
          <w:color w:val="000000"/>
          <w:sz w:val="24"/>
          <w:szCs w:val="24"/>
        </w:rPr>
      </w:r>
      <w:r/>
    </w:p>
    <w:p>
      <w:pPr>
        <w:pStyle w:val="744"/>
        <w:ind w:firstLine="480"/>
        <w:jc w:val="left"/>
        <w:spacing w:line="500" w:lineRule="exact"/>
        <w:rPr>
          <w:rFonts w:hint="eastAsia" w:ascii="宋体" w:hAnsi="宋体" w:cs="宋体"/>
          <w:color w:val="000000"/>
          <w:sz w:val="24"/>
          <w:szCs w:val="24"/>
        </w:rPr>
      </w:pPr>
      <w:r>
        <w:rPr>
          <w:rFonts w:hint="eastAsia" w:ascii="宋体" w:hAnsi="宋体" w:cs="宋体"/>
          <w:bCs/>
          <w:color w:val="000000"/>
          <w:sz w:val="24"/>
          <w:szCs w:val="24"/>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rPr>
          <w:rFonts w:hint="eastAsia" w:ascii="宋体" w:hAnsi="宋体" w:cs="宋体"/>
          <w:color w:val="000000"/>
          <w:sz w:val="24"/>
          <w:szCs w:val="24"/>
        </w:rPr>
      </w:r>
      <w:r/>
    </w:p>
    <w:p>
      <w:pPr>
        <w:pStyle w:val="1131"/>
        <w:ind w:firstLine="562"/>
        <w:spacing w:before="0" w:after="0" w:line="500" w:lineRule="exact"/>
        <w:rPr>
          <w:rFonts w:hint="eastAsia" w:ascii="宋体" w:hAnsi="宋体" w:cs="宋体"/>
          <w:b/>
          <w:sz w:val="28"/>
          <w:szCs w:val="28"/>
        </w:rPr>
      </w:pPr>
      <w:r>
        <w:rPr>
          <w:rFonts w:hint="eastAsia" w:ascii="宋体" w:hAnsi="宋体" w:cs="宋体"/>
          <w:b/>
        </w:rPr>
        <w:br w:type="page" w:clear="all"/>
      </w:r>
      <w:r>
        <w:rPr>
          <w:rFonts w:hint="eastAsia" w:ascii="宋体" w:hAnsi="宋体" w:cs="宋体"/>
          <w:b/>
          <w:sz w:val="28"/>
          <w:szCs w:val="28"/>
        </w:rPr>
        <w:t xml:space="preserve">二、评分标准</w:t>
      </w:r>
      <w:r>
        <w:rPr>
          <w:sz w:val="28"/>
          <w:szCs w:val="28"/>
        </w:rPr>
      </w:r>
      <w:r/>
    </w:p>
    <w:p>
      <w:pPr>
        <w:pStyle w:val="744"/>
        <w:ind w:firstLine="120"/>
        <w:spacing w:line="360" w:lineRule="auto"/>
        <w:rPr>
          <w:rFonts w:hint="eastAsia" w:ascii="宋体" w:hAnsi="宋体" w:cs="宋体"/>
          <w:sz w:val="24"/>
          <w:szCs w:val="24"/>
        </w:rPr>
      </w:pPr>
      <w:r/>
      <w:bookmarkStart w:id="230" w:name="_Hlk165208115"/>
      <w:r>
        <w:rPr>
          <w:rFonts w:hint="eastAsia" w:ascii="宋体" w:hAnsi="宋体" w:cs="宋体"/>
          <w:sz w:val="24"/>
          <w:szCs w:val="24"/>
        </w:rPr>
        <w:t xml:space="preserve">（一）评分项目及总分（总分100分）</w:t>
      </w:r>
      <w:r>
        <w:rPr>
          <w:rFonts w:hint="eastAsia" w:ascii="宋体" w:hAnsi="宋体" w:cs="宋体"/>
          <w:sz w:val="24"/>
          <w:szCs w:val="24"/>
        </w:rPr>
      </w:r>
      <w:r/>
    </w:p>
    <w:p>
      <w:pPr>
        <w:pStyle w:val="744"/>
        <w:ind w:firstLine="480"/>
        <w:spacing w:line="360" w:lineRule="auto"/>
        <w:tabs>
          <w:tab w:val="left" w:pos="4200" w:leader="none"/>
        </w:tabs>
        <w:rPr>
          <w:rFonts w:hint="eastAsia" w:ascii="宋体" w:hAnsi="宋体" w:cs="宋体"/>
          <w:b/>
          <w:sz w:val="24"/>
          <w:szCs w:val="24"/>
        </w:rPr>
      </w:pPr>
      <w:r/>
      <w:bookmarkStart w:id="231" w:name="_Hlk165208094"/>
      <w:r>
        <w:rPr>
          <w:rFonts w:hint="eastAsia" w:ascii="宋体" w:hAnsi="宋体" w:cs="宋体"/>
          <w:b/>
          <w:sz w:val="24"/>
          <w:szCs w:val="24"/>
        </w:rPr>
        <w:t xml:space="preserve">1.价格</w:t>
      </w:r>
      <w:r>
        <w:rPr>
          <w:rFonts w:hint="eastAsia" w:ascii="宋体" w:hAnsi="宋体" w:cs="宋体"/>
          <w:b/>
          <w:sz w:val="24"/>
          <w:szCs w:val="24"/>
        </w:rPr>
        <w:tab/>
      </w:r>
      <w:r>
        <w:rPr>
          <w:rFonts w:hint="eastAsia" w:ascii="宋体" w:hAnsi="宋体" w:cs="宋体"/>
          <w:b/>
          <w:sz w:val="24"/>
          <w:szCs w:val="24"/>
        </w:rPr>
        <w:t xml:space="preserve">28分</w:t>
      </w:r>
      <w:r>
        <w:rPr>
          <w:rFonts w:hint="eastAsia" w:ascii="宋体" w:hAnsi="宋体" w:cs="宋体"/>
          <w:b/>
          <w:sz w:val="24"/>
          <w:szCs w:val="24"/>
        </w:rPr>
      </w:r>
      <w:r/>
    </w:p>
    <w:p>
      <w:pPr>
        <w:pStyle w:val="744"/>
        <w:ind w:firstLine="480"/>
        <w:spacing w:line="360" w:lineRule="auto"/>
        <w:tabs>
          <w:tab w:val="left" w:pos="4200" w:leader="none"/>
        </w:tabs>
        <w:rPr>
          <w:rFonts w:hint="eastAsia" w:ascii="宋体" w:hAnsi="宋体" w:cs="宋体"/>
          <w:b/>
          <w:sz w:val="24"/>
          <w:szCs w:val="24"/>
        </w:rPr>
        <w:outlineLvl w:val="0"/>
      </w:pPr>
      <w:r>
        <w:rPr>
          <w:rFonts w:hint="eastAsia" w:ascii="宋体" w:hAnsi="宋体" w:cs="宋体"/>
          <w:b/>
          <w:sz w:val="24"/>
          <w:szCs w:val="24"/>
        </w:rPr>
        <w:t xml:space="preserve">2.投标人综合情况</w:t>
      </w:r>
      <w:r>
        <w:rPr>
          <w:rFonts w:hint="eastAsia" w:ascii="宋体" w:hAnsi="宋体" w:cs="宋体"/>
          <w:b/>
          <w:bCs/>
          <w:sz w:val="24"/>
          <w:szCs w:val="24"/>
        </w:rPr>
        <w:tab/>
      </w:r>
      <w:r>
        <w:rPr>
          <w:rFonts w:hint="eastAsia" w:ascii="宋体" w:hAnsi="宋体" w:cs="宋体"/>
          <w:b/>
          <w:sz w:val="24"/>
          <w:szCs w:val="24"/>
        </w:rPr>
        <w:t xml:space="preserve">27分</w:t>
      </w:r>
      <w:r>
        <w:rPr>
          <w:rFonts w:hint="eastAsia" w:ascii="宋体" w:hAnsi="宋体" w:cs="宋体"/>
          <w:b/>
          <w:sz w:val="24"/>
          <w:szCs w:val="24"/>
        </w:rPr>
      </w:r>
      <w:r/>
    </w:p>
    <w:p>
      <w:pPr>
        <w:pStyle w:val="744"/>
        <w:ind w:firstLine="480"/>
        <w:spacing w:line="360" w:lineRule="auto"/>
        <w:tabs>
          <w:tab w:val="left" w:pos="4200" w:leader="none"/>
        </w:tabs>
        <w:rPr>
          <w:rFonts w:hint="eastAsia" w:ascii="宋体" w:hAnsi="宋体" w:cs="宋体"/>
          <w:b/>
          <w:sz w:val="24"/>
          <w:szCs w:val="24"/>
        </w:rPr>
      </w:pPr>
      <w:r>
        <w:rPr>
          <w:rFonts w:hint="eastAsia" w:ascii="宋体" w:hAnsi="宋体" w:cs="宋体"/>
          <w:b/>
          <w:sz w:val="24"/>
          <w:szCs w:val="24"/>
        </w:rPr>
        <w:t xml:space="preserve">3.</w:t>
      </w:r>
      <w:r>
        <w:rPr>
          <w:rFonts w:hint="eastAsia" w:ascii="宋体" w:hAnsi="宋体" w:cs="宋体"/>
          <w:b/>
          <w:bCs/>
          <w:sz w:val="24"/>
          <w:szCs w:val="24"/>
        </w:rPr>
        <w:t xml:space="preserve">技术部分</w:t>
      </w:r>
      <w:r>
        <w:rPr>
          <w:rFonts w:hint="eastAsia" w:ascii="宋体" w:hAnsi="宋体" w:cs="宋体"/>
          <w:b/>
          <w:bCs/>
          <w:sz w:val="24"/>
          <w:szCs w:val="24"/>
        </w:rPr>
        <w:tab/>
      </w:r>
      <w:r>
        <w:rPr>
          <w:rFonts w:hint="eastAsia" w:ascii="宋体" w:hAnsi="宋体" w:cs="宋体"/>
          <w:b/>
          <w:bCs/>
          <w:sz w:val="24"/>
          <w:szCs w:val="24"/>
        </w:rPr>
        <w:t xml:space="preserve">45分</w:t>
      </w:r>
      <w:bookmarkEnd w:id="231"/>
      <w:r>
        <w:rPr>
          <w:rFonts w:hint="eastAsia" w:ascii="宋体" w:hAnsi="宋体" w:cs="宋体"/>
          <w:b/>
          <w:sz w:val="24"/>
          <w:szCs w:val="24"/>
        </w:rPr>
      </w:r>
      <w:r/>
    </w:p>
    <w:p>
      <w:pPr>
        <w:pStyle w:val="744"/>
        <w:ind w:firstLine="240"/>
        <w:spacing w:line="360" w:lineRule="auto"/>
        <w:rPr>
          <w:rFonts w:hint="eastAsia" w:ascii="宋体" w:hAnsi="宋体" w:cs="宋体"/>
          <w:sz w:val="24"/>
          <w:szCs w:val="24"/>
        </w:rPr>
      </w:pPr>
      <w:r>
        <w:rPr>
          <w:rFonts w:hint="eastAsia" w:ascii="宋体" w:hAnsi="宋体" w:cs="宋体"/>
          <w:sz w:val="24"/>
          <w:szCs w:val="24"/>
        </w:rPr>
        <w:t xml:space="preserve">（二）各项目评分标准</w:t>
      </w:r>
      <w:bookmarkEnd w:id="230"/>
      <w:r>
        <w:rPr>
          <w:rFonts w:hint="eastAsia" w:ascii="宋体" w:hAnsi="宋体" w:cs="宋体"/>
          <w:sz w:val="24"/>
          <w:szCs w:val="24"/>
        </w:rPr>
      </w:r>
      <w:r/>
    </w:p>
    <w:p>
      <w:pPr>
        <w:pStyle w:val="1131"/>
        <w:ind w:firstLine="420"/>
        <w:spacing w:before="0" w:after="0" w:line="360" w:lineRule="auto"/>
        <w:rPr>
          <w:rFonts w:hint="eastAsia" w:ascii="宋体" w:hAnsi="宋体" w:cs="宋体"/>
          <w:b/>
          <w:bCs/>
        </w:rPr>
      </w:pPr>
      <w:r>
        <w:rPr>
          <w:rFonts w:hint="eastAsia" w:ascii="宋体" w:hAnsi="宋体" w:cs="宋体"/>
          <w:bCs/>
        </w:rPr>
        <w:t xml:space="preserve">1.</w:t>
      </w:r>
      <w:r>
        <w:rPr>
          <w:rFonts w:hint="eastAsia" w:ascii="宋体" w:hAnsi="宋体" w:cs="宋体"/>
          <w:b/>
          <w:bCs/>
        </w:rPr>
        <w:t xml:space="preserve">价格（</w:t>
      </w:r>
      <w:r>
        <w:rPr>
          <w:rFonts w:hint="eastAsia" w:ascii="宋体" w:hAnsi="宋体"/>
          <w:b/>
        </w:rPr>
        <w:t xml:space="preserve">28</w:t>
      </w:r>
      <w:r>
        <w:rPr>
          <w:rFonts w:hint="eastAsia" w:ascii="宋体" w:hAnsi="宋体" w:cs="宋体"/>
          <w:b/>
          <w:bCs/>
        </w:rPr>
        <w:t xml:space="preserve">分）：</w:t>
      </w:r>
      <w:r>
        <w:rPr>
          <w:rFonts w:hint="eastAsia" w:ascii="宋体" w:hAnsi="宋体" w:cs="宋体"/>
          <w:b/>
          <w:bCs/>
        </w:rPr>
      </w:r>
      <w:r/>
    </w:p>
    <w:p>
      <w:pPr>
        <w:pStyle w:val="744"/>
        <w:ind w:firstLine="480"/>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采用低价优先法计算，即满足招标文件要求且投标价格最低的投标报价为评标基准价，其价格分为满分。其他投标人的价格统一按照下列公式计算：</w:t>
      </w:r>
      <w:r>
        <w:rPr>
          <w:rFonts w:hint="eastAsia" w:ascii="宋体" w:hAnsi="宋体" w:cs="宋体"/>
          <w:bCs/>
          <w:sz w:val="24"/>
          <w:szCs w:val="24"/>
        </w:rPr>
      </w:r>
      <w:r/>
    </w:p>
    <w:p>
      <w:pPr>
        <w:pStyle w:val="744"/>
        <w:ind w:firstLine="480"/>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投标报价得分=（评标基准价／投标报价）×价格权值×100。</w:t>
      </w:r>
      <w:r>
        <w:rPr>
          <w:rFonts w:hint="eastAsia" w:ascii="宋体" w:hAnsi="宋体" w:cs="宋体"/>
          <w:bCs/>
          <w:sz w:val="24"/>
          <w:szCs w:val="24"/>
        </w:rPr>
      </w:r>
      <w:r/>
    </w:p>
    <w:p>
      <w:pPr>
        <w:pStyle w:val="74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关于价格扣除详见本章第二部分“一、落实政府采购政策的价格调整”。</w:t>
      </w:r>
      <w:r>
        <w:rPr>
          <w:rFonts w:hint="eastAsia" w:ascii="宋体" w:hAnsi="宋体" w:cs="宋体"/>
          <w:bCs/>
          <w:sz w:val="24"/>
          <w:szCs w:val="24"/>
        </w:rPr>
      </w:r>
      <w:r/>
    </w:p>
    <w:p>
      <w:pPr>
        <w:pStyle w:val="744"/>
        <w:ind w:firstLine="480"/>
        <w:spacing w:line="360" w:lineRule="auto"/>
        <w:rPr>
          <w:rFonts w:hint="eastAsia" w:ascii="宋体" w:hAnsi="宋体" w:cs="宋体"/>
          <w:b/>
          <w:bCs/>
          <w:sz w:val="24"/>
          <w:szCs w:val="24"/>
        </w:rPr>
      </w:pPr>
      <w:r>
        <w:rPr>
          <w:rFonts w:hint="eastAsia" w:ascii="宋体" w:hAnsi="宋体" w:cs="宋体"/>
          <w:b/>
          <w:bCs/>
          <w:sz w:val="24"/>
          <w:szCs w:val="24"/>
        </w:rPr>
        <w:t xml:space="preserve">2.投标人综合情况（27分）</w:t>
      </w:r>
      <w:r>
        <w:rPr>
          <w:rFonts w:hint="eastAsia" w:ascii="宋体" w:hAnsi="宋体" w:cs="宋体"/>
          <w:b/>
          <w:bCs/>
          <w:sz w:val="24"/>
          <w:szCs w:val="24"/>
        </w:rPr>
      </w:r>
      <w:r/>
    </w:p>
    <w:p>
      <w:pPr>
        <w:pStyle w:val="744"/>
        <w:ind w:firstLine="480"/>
        <w:spacing w:line="360" w:lineRule="auto"/>
        <w:rPr>
          <w:rFonts w:ascii="宋体" w:hAnsi="宋体" w:cs="宋体"/>
          <w:b/>
          <w:sz w:val="24"/>
          <w:szCs w:val="24"/>
        </w:rPr>
      </w:pPr>
      <w:r>
        <w:rPr>
          <w:rFonts w:hint="eastAsia" w:ascii="宋体" w:hAnsi="宋体" w:cs="宋体"/>
          <w:b/>
          <w:sz w:val="24"/>
          <w:szCs w:val="24"/>
        </w:rPr>
        <w:t xml:space="preserve">（1）企业认证（8分）</w:t>
      </w:r>
      <w:r>
        <w:rPr>
          <w:rFonts w:ascii="宋体" w:hAnsi="宋体" w:cs="宋体"/>
          <w:b/>
          <w:sz w:val="24"/>
          <w:szCs w:val="24"/>
        </w:rPr>
      </w:r>
      <w:r/>
    </w:p>
    <w:p>
      <w:pPr>
        <w:pStyle w:val="744"/>
        <w:ind w:firstLine="480"/>
        <w:spacing w:line="360" w:lineRule="auto"/>
        <w:rPr>
          <w:rFonts w:hint="eastAsia" w:ascii="宋体" w:hAnsi="宋体" w:cs="宋体"/>
          <w:b/>
          <w:bCs w:val="0"/>
          <w:sz w:val="24"/>
          <w:szCs w:val="24"/>
        </w:rPr>
      </w:pPr>
      <w:r>
        <w:rPr>
          <w:rFonts w:hint="eastAsia" w:ascii="宋体" w:hAnsi="宋体" w:cs="宋体"/>
          <w:bCs/>
          <w:sz w:val="24"/>
          <w:szCs w:val="24"/>
        </w:rPr>
        <w:t xml:space="preserve">①投标人具有有效期内的质量管理体系认证、环境管理体系认证、职业健康安全管理体系认证、信息安全管理体系认证证书或信息技术服务管理体系认证证书的；每提供1个得1分，最高得4分。</w:t>
      </w:r>
      <w:r>
        <w:rPr>
          <w:rFonts w:hint="eastAsia" w:ascii="宋体" w:hAnsi="宋体" w:cs="宋体"/>
          <w:b/>
          <w:bCs w:val="0"/>
          <w:sz w:val="24"/>
          <w:szCs w:val="24"/>
        </w:rPr>
        <w:t xml:space="preserve">投标人须提供相应有效认证证书原件扫描并上传，同时还须提供该证书在“国家市场监督管理总局－全国认证认可信息公共服务平台”网站查询到的有效认证截图并签章扫描并上传，否则不得分。</w:t>
      </w:r>
      <w:r>
        <w:rPr>
          <w:rFonts w:hint="eastAsia" w:ascii="宋体" w:hAnsi="宋体" w:cs="宋体"/>
          <w:b/>
          <w:bCs w:val="0"/>
          <w:sz w:val="24"/>
          <w:szCs w:val="24"/>
        </w:rPr>
      </w:r>
      <w:r/>
    </w:p>
    <w:p>
      <w:pPr>
        <w:pStyle w:val="744"/>
        <w:ind w:firstLine="480"/>
        <w:spacing w:line="360" w:lineRule="auto"/>
        <w:rPr>
          <w:rFonts w:hint="eastAsia" w:ascii="宋体" w:hAnsi="宋体" w:cs="宋体"/>
          <w:b/>
          <w:sz w:val="24"/>
          <w:szCs w:val="24"/>
        </w:rPr>
      </w:pPr>
      <w:r>
        <w:rPr>
          <w:rFonts w:hint="eastAsia" w:ascii="宋体" w:hAnsi="宋体" w:cs="宋体"/>
          <w:b/>
          <w:sz w:val="24"/>
          <w:szCs w:val="24"/>
        </w:rPr>
        <w:t xml:space="preserve">②</w:t>
      </w:r>
      <w:r>
        <w:rPr>
          <w:rFonts w:hint="eastAsia" w:ascii="宋体" w:hAnsi="宋体" w:cs="宋体"/>
          <w:sz w:val="24"/>
          <w:szCs w:val="24"/>
        </w:rPr>
        <w:t xml:space="preserve">投标人具有有效期内的信息技术服务标准符合性证书ITSS二级及以上证书的得2分，ITSS二级以下的得1分，</w:t>
      </w:r>
      <w:r>
        <w:rPr>
          <w:rFonts w:hint="eastAsia" w:ascii="宋体" w:hAnsi="宋体" w:cs="宋体"/>
          <w:b/>
          <w:bCs w:val="0"/>
          <w:sz w:val="24"/>
          <w:szCs w:val="24"/>
        </w:rPr>
        <w:t xml:space="preserve">投标人须提供相应有效认证证书原件扫描并上传</w:t>
      </w:r>
      <w:r>
        <w:rPr>
          <w:rFonts w:hint="eastAsia" w:ascii="宋体" w:hAnsi="宋体" w:cs="宋体"/>
          <w:b/>
          <w:sz w:val="24"/>
          <w:szCs w:val="24"/>
        </w:rPr>
        <w:t xml:space="preserve">，未提供不得分。</w:t>
      </w:r>
      <w:r>
        <w:rPr>
          <w:rFonts w:hint="eastAsia" w:ascii="宋体" w:hAnsi="宋体" w:cs="宋体"/>
          <w:b/>
          <w:sz w:val="24"/>
          <w:szCs w:val="24"/>
        </w:rPr>
      </w:r>
      <w:r/>
    </w:p>
    <w:p>
      <w:pPr>
        <w:pStyle w:val="744"/>
        <w:ind w:firstLine="480"/>
        <w:spacing w:line="360" w:lineRule="auto"/>
        <w:rPr>
          <w:rFonts w:hint="eastAsia" w:ascii="宋体" w:hAnsi="宋体" w:cs="宋体"/>
          <w:b/>
          <w:sz w:val="24"/>
          <w:szCs w:val="24"/>
        </w:rPr>
      </w:pPr>
      <w:r>
        <w:rPr>
          <w:rFonts w:hint="eastAsia" w:ascii="宋体" w:hAnsi="宋体" w:cs="宋体"/>
          <w:sz w:val="24"/>
          <w:szCs w:val="24"/>
        </w:rPr>
        <w:t xml:space="preserve">③投标人具有有效期内的信息系统建设和服务能力等级证书，CS4级及以上得2分，CS4级以下的得1分，</w:t>
      </w:r>
      <w:r>
        <w:rPr>
          <w:rFonts w:hint="eastAsia" w:ascii="宋体" w:hAnsi="宋体" w:cs="宋体"/>
          <w:b/>
          <w:bCs w:val="0"/>
          <w:sz w:val="24"/>
          <w:szCs w:val="24"/>
        </w:rPr>
        <w:t xml:space="preserve">投标人须提供相应有效认证证书原件扫描并上传</w:t>
      </w:r>
      <w:r>
        <w:rPr>
          <w:rFonts w:hint="eastAsia" w:ascii="宋体" w:hAnsi="宋体" w:cs="宋体"/>
          <w:b/>
          <w:sz w:val="24"/>
          <w:szCs w:val="24"/>
        </w:rPr>
        <w:t xml:space="preserve">，未提供不得分。</w:t>
      </w:r>
      <w:r>
        <w:rPr>
          <w:rFonts w:hint="eastAsia" w:ascii="宋体" w:hAnsi="宋体" w:cs="宋体"/>
          <w:b/>
          <w:sz w:val="24"/>
          <w:szCs w:val="24"/>
        </w:rPr>
      </w:r>
      <w:r/>
    </w:p>
    <w:p>
      <w:pPr>
        <w:pStyle w:val="744"/>
        <w:ind w:firstLine="480"/>
        <w:spacing w:line="360" w:lineRule="auto"/>
        <w:rPr>
          <w:rFonts w:hint="eastAsia" w:ascii="宋体" w:hAnsi="宋体" w:cs="宋体"/>
          <w:sz w:val="24"/>
          <w:szCs w:val="24"/>
        </w:rPr>
      </w:pPr>
      <w:r>
        <w:rPr>
          <w:rFonts w:hint="eastAsia" w:ascii="宋体" w:hAnsi="宋体" w:cs="宋体"/>
          <w:b/>
          <w:sz w:val="24"/>
          <w:szCs w:val="24"/>
        </w:rPr>
        <w:t xml:space="preserve">（2）业绩（6分）：</w:t>
      </w:r>
      <w:r>
        <w:rPr>
          <w:rFonts w:hint="eastAsia" w:ascii="宋体" w:hAnsi="宋体" w:cs="宋体"/>
          <w:sz w:val="24"/>
          <w:szCs w:val="24"/>
        </w:rPr>
        <w:t xml:space="preserve">投标人自2021年1月1日以来承担过</w:t>
      </w:r>
      <w:r>
        <w:rPr>
          <w:rFonts w:hint="eastAsia" w:ascii="宋体" w:hAnsi="宋体" w:cs="宋体"/>
          <w:sz w:val="24"/>
          <w:szCs w:val="24"/>
          <w:lang w:val="en-US" w:eastAsia="zh-CN"/>
        </w:rPr>
        <w:t xml:space="preserve">同类</w:t>
      </w:r>
      <w:r>
        <w:rPr>
          <w:rFonts w:hint="eastAsia" w:ascii="宋体" w:hAnsi="宋体" w:cs="宋体"/>
          <w:sz w:val="24"/>
          <w:szCs w:val="24"/>
        </w:rPr>
        <w:t xml:space="preserve">项目业绩的，有一个得2分，最高得6分。</w:t>
      </w:r>
      <w:r>
        <w:rPr>
          <w:rFonts w:hint="eastAsia" w:ascii="宋体" w:hAnsi="宋体" w:cs="宋体"/>
          <w:b/>
          <w:bCs/>
          <w:sz w:val="24"/>
          <w:szCs w:val="24"/>
        </w:rPr>
        <w:t xml:space="preserve">（</w:t>
      </w:r>
      <w:r>
        <w:rPr>
          <w:rFonts w:hint="eastAsia" w:ascii="宋体" w:hAnsi="宋体" w:cs="宋体"/>
          <w:b/>
          <w:sz w:val="24"/>
          <w:szCs w:val="24"/>
        </w:rPr>
        <w:t xml:space="preserve">时间以合同签订日期为准，须提供合同关键页</w:t>
      </w:r>
      <w:bookmarkStart w:id="232" w:name="hmcheck_73f4450c722e4a29bc68849cb1c7313d"/>
      <w:r>
        <w:rPr>
          <w:rFonts w:hint="eastAsia" w:ascii="宋体" w:hAnsi="宋体" w:cs="宋体"/>
          <w:b/>
          <w:sz w:val="24"/>
          <w:szCs w:val="24"/>
        </w:rPr>
        <w:t xml:space="preserve">（</w:t>
      </w:r>
      <w:bookmarkEnd w:id="232"/>
      <w:r>
        <w:rPr>
          <w:rFonts w:hint="eastAsia" w:ascii="宋体" w:hAnsi="宋体" w:cs="宋体"/>
          <w:b/>
          <w:sz w:val="24"/>
          <w:szCs w:val="24"/>
        </w:rPr>
        <w:t xml:space="preserve">首页、合同金额页、合同双方单位名称盖章页等</w:t>
      </w:r>
      <w:bookmarkStart w:id="233" w:name="hmcheck_915a7f40306641d8aa5aebed682cf996"/>
      <w:r>
        <w:rPr>
          <w:rFonts w:hint="eastAsia" w:ascii="宋体" w:hAnsi="宋体" w:cs="宋体"/>
          <w:b/>
          <w:sz w:val="24"/>
          <w:szCs w:val="24"/>
        </w:rPr>
        <w:t xml:space="preserve">）</w:t>
      </w:r>
      <w:bookmarkEnd w:id="233"/>
      <w:r>
        <w:rPr>
          <w:rFonts w:hint="eastAsia" w:ascii="宋体" w:hAnsi="宋体" w:cs="宋体"/>
          <w:b/>
          <w:sz w:val="24"/>
          <w:szCs w:val="24"/>
        </w:rPr>
        <w:t xml:space="preserve">原件扫描并上传系统内，不提供不得分）</w:t>
      </w:r>
      <w:r>
        <w:rPr>
          <w:rFonts w:hint="eastAsia" w:ascii="宋体" w:hAnsi="宋体" w:cs="宋体"/>
          <w:sz w:val="24"/>
          <w:szCs w:val="24"/>
        </w:rPr>
      </w:r>
      <w:r/>
    </w:p>
    <w:p>
      <w:pPr>
        <w:pStyle w:val="744"/>
        <w:ind w:firstLine="480"/>
        <w:spacing w:line="360" w:lineRule="auto"/>
        <w:rPr>
          <w:rFonts w:hint="eastAsia" w:ascii="宋体" w:hAnsi="宋体" w:cs="宋体"/>
          <w:b/>
          <w:sz w:val="24"/>
          <w:szCs w:val="24"/>
        </w:rPr>
      </w:pPr>
      <w:r>
        <w:rPr>
          <w:rFonts w:hint="eastAsia" w:ascii="宋体" w:hAnsi="宋体" w:cs="宋体"/>
          <w:b/>
          <w:bCs/>
          <w:sz w:val="24"/>
          <w:szCs w:val="24"/>
        </w:rPr>
        <w:t xml:space="preserve">（3）项目人员配置（11分）</w:t>
      </w:r>
      <w:r>
        <w:rPr>
          <w:rFonts w:hint="eastAsia" w:ascii="宋体" w:hAnsi="宋体" w:cs="宋体"/>
          <w:sz w:val="24"/>
          <w:szCs w:val="24"/>
        </w:rPr>
        <w:t xml:space="preserve">：</w:t>
      </w:r>
      <w:r>
        <w:rPr>
          <w:rFonts w:hint="eastAsia" w:ascii="宋体" w:hAnsi="宋体" w:cs="宋体"/>
          <w:b/>
          <w:sz w:val="24"/>
          <w:szCs w:val="24"/>
        </w:rPr>
        <w:t xml:space="preserve">以投标人填列的《项目人员配置考察表》及按评分要求提供证明材料</w:t>
      </w:r>
      <w:bookmarkStart w:id="234" w:name="hmcheck_8c8413e1e1fa4c9b82df65617c339d0e"/>
      <w:r>
        <w:rPr>
          <w:rFonts w:hint="eastAsia" w:ascii="宋体" w:hAnsi="宋体" w:cs="宋体"/>
          <w:b/>
          <w:sz w:val="24"/>
          <w:szCs w:val="24"/>
        </w:rPr>
        <w:t xml:space="preserve">（</w:t>
      </w:r>
      <w:bookmarkEnd w:id="234"/>
      <w:r>
        <w:rPr>
          <w:rFonts w:hint="eastAsia" w:ascii="宋体" w:hAnsi="宋体" w:cs="宋体"/>
          <w:b/>
          <w:sz w:val="24"/>
          <w:szCs w:val="24"/>
        </w:rPr>
        <w:t xml:space="preserve">人员证书原件和投标人为其缴纳的近三个月中任意一个月份</w:t>
      </w:r>
      <w:bookmarkStart w:id="235" w:name="hmcheck_41e5f3acf87f43d2b17fe42fc879e754"/>
      <w:r>
        <w:rPr>
          <w:rFonts w:hint="eastAsia" w:ascii="宋体" w:hAnsi="宋体" w:cs="宋体"/>
          <w:b/>
          <w:sz w:val="24"/>
          <w:szCs w:val="24"/>
        </w:rPr>
        <w:t xml:space="preserve">（</w:t>
      </w:r>
      <w:bookmarkEnd w:id="235"/>
      <w:r>
        <w:rPr>
          <w:rFonts w:hint="eastAsia" w:ascii="宋体" w:hAnsi="宋体" w:cs="宋体"/>
          <w:b/>
          <w:sz w:val="24"/>
          <w:szCs w:val="24"/>
        </w:rPr>
        <w:t xml:space="preserve">不含投标当月</w:t>
      </w:r>
      <w:bookmarkStart w:id="236" w:name="hmcheck_9aa07178a3f34c41b75626da0b108d49"/>
      <w:r>
        <w:rPr>
          <w:rFonts w:hint="eastAsia" w:ascii="宋体" w:hAnsi="宋体" w:cs="宋体"/>
          <w:b/>
          <w:sz w:val="24"/>
          <w:szCs w:val="24"/>
        </w:rPr>
        <w:t xml:space="preserve">）</w:t>
      </w:r>
      <w:bookmarkEnd w:id="236"/>
      <w:r>
        <w:rPr>
          <w:rFonts w:hint="eastAsia" w:ascii="宋体" w:hAnsi="宋体" w:cs="宋体"/>
          <w:b/>
          <w:sz w:val="24"/>
          <w:szCs w:val="24"/>
        </w:rPr>
        <w:t xml:space="preserve">的社保缴纳证明材料原件并签章上传系统中，否则不得分）。</w:t>
      </w:r>
      <w:r>
        <w:rPr>
          <w:rFonts w:hint="eastAsia" w:ascii="宋体" w:hAnsi="宋体" w:cs="宋体"/>
          <w:b/>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①投标人拟投入本项目的项目负责人具有有效的ITSS IT服务项目经理证书的得2分。</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②投标人拟投入本项目的项目组成员（不含项目负责人）具有有效的信息系统项目管理师证书的得2分。</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③投标人拟投入本项目的项目组成员（不含项目负责人）具有有效的软件评测师证书的得2分。</w:t>
      </w:r>
      <w:r>
        <w:rPr>
          <w:rFonts w:hint="eastAsia" w:ascii="宋体" w:hAnsi="宋体" w:cs="宋体"/>
          <w:sz w:val="24"/>
          <w:szCs w:val="24"/>
        </w:rPr>
      </w:r>
      <w:r/>
    </w:p>
    <w:p>
      <w:pPr>
        <w:pStyle w:val="744"/>
        <w:ind w:firstLine="480"/>
        <w:spacing w:line="360" w:lineRule="auto"/>
        <w:rPr>
          <w:rFonts w:hint="eastAsia" w:ascii="宋体" w:hAnsi="宋体" w:cs="宋体"/>
          <w:sz w:val="24"/>
          <w:szCs w:val="24"/>
        </w:rPr>
      </w:pPr>
      <w:r>
        <w:rPr>
          <w:rFonts w:hint="eastAsia" w:ascii="宋体" w:hAnsi="宋体" w:cs="宋体"/>
          <w:sz w:val="24"/>
          <w:szCs w:val="24"/>
        </w:rPr>
        <w:t xml:space="preserve">④投标人拟投入本项目的项目组成员（不含项目负责人）具备有效的软件设计师证书的得2分。</w:t>
      </w:r>
      <w:r>
        <w:rPr>
          <w:rFonts w:hint="eastAsia" w:ascii="宋体" w:hAnsi="宋体" w:cs="宋体"/>
          <w:sz w:val="24"/>
          <w:szCs w:val="24"/>
        </w:rPr>
      </w:r>
      <w:r/>
    </w:p>
    <w:p>
      <w:pPr>
        <w:pStyle w:val="744"/>
        <w:ind w:firstLine="480"/>
        <w:spacing w:line="360" w:lineRule="auto"/>
        <w:rPr>
          <w:rFonts w:ascii="宋体" w:hAnsi="宋体" w:cs="宋体"/>
          <w:sz w:val="24"/>
          <w:szCs w:val="24"/>
        </w:rPr>
      </w:pPr>
      <w:r>
        <w:rPr>
          <w:rFonts w:hint="eastAsia" w:ascii="宋体" w:hAnsi="宋体" w:cs="宋体"/>
          <w:sz w:val="24"/>
          <w:szCs w:val="24"/>
        </w:rPr>
        <w:t xml:space="preserve">⑤投标人拟投入本项目的项目组成员（不含项目负责人）同时具备有效的系统分析师及系统架构设计师证书的得3分。</w:t>
      </w:r>
      <w:r>
        <w:rPr>
          <w:rFonts w:ascii="宋体" w:hAnsi="宋体" w:cs="宋体"/>
          <w:sz w:val="24"/>
          <w:szCs w:val="24"/>
        </w:rPr>
      </w:r>
      <w:r/>
    </w:p>
    <w:p>
      <w:pPr>
        <w:pStyle w:val="744"/>
        <w:ind w:firstLine="480"/>
        <w:spacing w:line="360" w:lineRule="auto"/>
        <w:rPr>
          <w:rFonts w:hint="eastAsia" w:ascii="宋体" w:hAnsi="宋体" w:cs="宋体"/>
          <w:b/>
          <w:bCs/>
          <w:sz w:val="24"/>
          <w:szCs w:val="24"/>
        </w:rPr>
      </w:pPr>
      <w:r>
        <w:rPr>
          <w:rFonts w:hint="eastAsia" w:ascii="宋体" w:hAnsi="宋体" w:cs="宋体"/>
          <w:b/>
          <w:bCs/>
          <w:sz w:val="24"/>
          <w:szCs w:val="24"/>
        </w:rPr>
        <w:t xml:space="preserve">（4）开发周期承诺（2分）</w:t>
      </w:r>
      <w:r>
        <w:rPr>
          <w:rFonts w:hint="eastAsia" w:ascii="宋体" w:hAnsi="宋体" w:cs="宋体"/>
          <w:b/>
          <w:bCs/>
          <w:sz w:val="24"/>
          <w:szCs w:val="24"/>
        </w:rPr>
      </w:r>
      <w:r/>
    </w:p>
    <w:p>
      <w:pPr>
        <w:pStyle w:val="744"/>
        <w:ind w:firstLine="480"/>
        <w:spacing w:line="360" w:lineRule="auto"/>
        <w:tabs>
          <w:tab w:val="left" w:pos="945" w:leader="none"/>
          <w:tab w:val="left" w:pos="1155" w:leader="none"/>
        </w:tabs>
        <w:rPr>
          <w:rFonts w:hint="eastAsia" w:ascii="宋体" w:hAnsi="宋体"/>
          <w:b/>
          <w:bCs w:val="0"/>
          <w:color w:val="000000"/>
          <w:sz w:val="24"/>
          <w:szCs w:val="24"/>
        </w:rPr>
      </w:pPr>
      <w:r>
        <w:rPr>
          <w:rFonts w:hint="eastAsia" w:ascii="宋体" w:hAnsi="宋体"/>
          <w:bCs/>
          <w:color w:val="000000"/>
          <w:sz w:val="24"/>
          <w:szCs w:val="24"/>
        </w:rPr>
        <w:t xml:space="preserve">本项目基准开发周期为3个月（按90日历天计），投标人应结合自身技术实力、项目管理能力及资源配置情况，提交开发周期完成承诺：在基准开发周期基础上，每提前10日历天（不足10日历天的不予得分）完成全部开发任务的得1分，本项最多得2分。</w:t>
      </w:r>
      <w:r>
        <w:rPr>
          <w:rFonts w:hint="eastAsia" w:ascii="宋体" w:hAnsi="宋体" w:cs="宋体"/>
          <w:b/>
          <w:bCs w:val="0"/>
          <w:sz w:val="24"/>
          <w:szCs w:val="24"/>
        </w:rPr>
        <w:t xml:space="preserve">投标人</w:t>
      </w:r>
      <w:r>
        <w:rPr>
          <w:rFonts w:hint="eastAsia" w:ascii="宋体" w:hAnsi="宋体"/>
          <w:b/>
          <w:bCs w:val="0"/>
          <w:color w:val="000000"/>
          <w:sz w:val="24"/>
          <w:szCs w:val="24"/>
        </w:rPr>
        <w:t xml:space="preserve">须提供满足上述内容的承诺书并签章上传系统中，否则不得分。</w:t>
      </w:r>
      <w:r>
        <w:rPr>
          <w:rFonts w:hint="eastAsia" w:ascii="宋体" w:hAnsi="宋体"/>
          <w:b/>
          <w:bCs w:val="0"/>
          <w:color w:val="000000"/>
          <w:sz w:val="24"/>
          <w:szCs w:val="24"/>
          <w:lang w:eastAsia="zh-CN"/>
        </w:rPr>
        <w:t xml:space="preserve">（</w:t>
      </w:r>
      <w:r>
        <w:rPr>
          <w:rFonts w:hint="eastAsia" w:ascii="宋体" w:hAnsi="宋体"/>
          <w:b/>
          <w:bCs w:val="0"/>
          <w:color w:val="000000"/>
          <w:sz w:val="24"/>
          <w:szCs w:val="24"/>
          <w:lang w:val="en-US" w:eastAsia="zh-CN"/>
        </w:rPr>
        <w:t xml:space="preserve">承诺书格式自拟</w:t>
      </w:r>
      <w:r>
        <w:rPr>
          <w:rFonts w:hint="eastAsia" w:ascii="宋体" w:hAnsi="宋体"/>
          <w:b/>
          <w:bCs w:val="0"/>
          <w:color w:val="000000"/>
          <w:sz w:val="24"/>
          <w:szCs w:val="24"/>
          <w:lang w:eastAsia="zh-CN"/>
        </w:rPr>
        <w:t xml:space="preserve">）</w:t>
      </w:r>
      <w:r>
        <w:rPr>
          <w:rFonts w:hint="eastAsia" w:ascii="宋体" w:hAnsi="宋体"/>
          <w:b/>
          <w:bCs w:val="0"/>
          <w:color w:val="000000"/>
          <w:sz w:val="24"/>
          <w:szCs w:val="24"/>
        </w:rPr>
      </w:r>
      <w:r/>
    </w:p>
    <w:p>
      <w:pPr>
        <w:pStyle w:val="744"/>
        <w:ind w:firstLine="480"/>
        <w:spacing w:line="360" w:lineRule="auto"/>
        <w:tabs>
          <w:tab w:val="left" w:pos="945" w:leader="none"/>
          <w:tab w:val="left" w:pos="1155" w:leader="none"/>
        </w:tabs>
        <w:rPr>
          <w:rFonts w:hint="eastAsia" w:ascii="宋体" w:hAnsi="宋体"/>
          <w:b/>
          <w:bCs w:val="0"/>
          <w:color w:val="000000"/>
          <w:sz w:val="24"/>
          <w:szCs w:val="24"/>
        </w:rPr>
      </w:pPr>
      <w:r>
        <w:rPr>
          <w:rFonts w:hint="eastAsia" w:ascii="宋体" w:hAnsi="宋体"/>
          <w:b/>
          <w:bCs w:val="0"/>
          <w:color w:val="000000"/>
          <w:sz w:val="24"/>
          <w:szCs w:val="24"/>
        </w:rPr>
        <w:t xml:space="preserve">注：投标人所承诺的开发周期须基于项目需求的完整性和开发质量的可靠性，不得为追求加分而盲目压缩周期。若中标后实际开发周期无法兑现承诺，采购人有权依据采购合同及承诺函追究其违约责任。</w:t>
      </w:r>
      <w:r>
        <w:rPr>
          <w:rFonts w:hint="eastAsia" w:ascii="宋体" w:hAnsi="宋体"/>
          <w:b/>
          <w:bCs w:val="0"/>
          <w:color w:val="000000"/>
          <w:sz w:val="24"/>
          <w:szCs w:val="24"/>
        </w:rPr>
      </w:r>
      <w:r/>
    </w:p>
    <w:p>
      <w:pPr>
        <w:pStyle w:val="744"/>
        <w:ind w:firstLine="480"/>
        <w:spacing w:line="360" w:lineRule="auto"/>
        <w:rPr>
          <w:rFonts w:hint="eastAsia" w:ascii="宋体" w:hAnsi="宋体" w:cs="宋体"/>
          <w:b/>
          <w:sz w:val="24"/>
          <w:szCs w:val="24"/>
        </w:rPr>
      </w:pPr>
      <w:r>
        <w:rPr>
          <w:rFonts w:hint="eastAsia" w:ascii="宋体" w:hAnsi="宋体" w:cs="宋体"/>
          <w:b/>
          <w:sz w:val="24"/>
          <w:szCs w:val="24"/>
        </w:rPr>
        <w:t xml:space="preserve">3.技术部分（45分）：</w:t>
      </w:r>
      <w:r>
        <w:rPr>
          <w:rFonts w:hint="eastAsia" w:ascii="宋体" w:hAnsi="宋体" w:cs="宋体"/>
          <w:b/>
          <w:sz w:val="24"/>
          <w:szCs w:val="24"/>
        </w:rPr>
      </w:r>
      <w:r/>
    </w:p>
    <w:p>
      <w:pPr>
        <w:pStyle w:val="744"/>
        <w:ind w:firstLine="480"/>
        <w:spacing w:line="360" w:lineRule="auto"/>
        <w:tabs>
          <w:tab w:val="left" w:pos="1050" w:leader="none"/>
        </w:tabs>
        <w:rPr>
          <w:rFonts w:hint="eastAsia" w:ascii="宋体" w:hAnsi="宋体" w:cs="宋体"/>
          <w:b/>
          <w:bCs/>
          <w:color w:val="000000"/>
          <w:sz w:val="24"/>
          <w:szCs w:val="24"/>
        </w:rPr>
      </w:pPr>
      <w:r>
        <w:rPr>
          <w:rFonts w:hint="eastAsia" w:ascii="宋体" w:hAnsi="宋体" w:cs="宋体"/>
          <w:b/>
          <w:color w:val="000000"/>
          <w:sz w:val="24"/>
          <w:szCs w:val="24"/>
        </w:rPr>
        <w:t xml:space="preserve">（1）设计方案要求（36分</w:t>
      </w:r>
      <w:r>
        <w:rPr>
          <w:rFonts w:hint="eastAsia" w:ascii="宋体" w:hAnsi="宋体" w:cs="宋体"/>
          <w:b/>
          <w:bCs/>
          <w:color w:val="000000"/>
          <w:sz w:val="24"/>
          <w:szCs w:val="24"/>
        </w:rPr>
        <w:t xml:space="preserve">）</w:t>
      </w:r>
      <w:r>
        <w:rPr>
          <w:rFonts w:hint="eastAsia" w:ascii="宋体" w:hAnsi="宋体" w:cs="宋体"/>
          <w:b/>
          <w:bCs/>
          <w:color w:val="000000"/>
          <w:sz w:val="24"/>
          <w:szCs w:val="24"/>
        </w:rPr>
      </w:r>
      <w:r/>
    </w:p>
    <w:p>
      <w:pPr>
        <w:pStyle w:val="744"/>
        <w:ind w:firstLine="480"/>
        <w:spacing w:line="360" w:lineRule="auto"/>
        <w:tabs>
          <w:tab w:val="left" w:pos="1050" w:leader="none"/>
        </w:tabs>
        <w:rPr>
          <w:b/>
          <w:bCs/>
          <w:sz w:val="24"/>
          <w:szCs w:val="24"/>
        </w:rPr>
      </w:pPr>
      <w:r>
        <w:rPr>
          <w:rFonts w:hint="eastAsia" w:ascii="宋体" w:hAnsi="宋体" w:cs="宋体"/>
          <w:b/>
          <w:bCs/>
          <w:color w:val="000000"/>
          <w:sz w:val="24"/>
          <w:szCs w:val="24"/>
        </w:rPr>
        <w:t xml:space="preserve">①总体设计方案（8分）</w:t>
      </w:r>
      <w:r>
        <w:rPr>
          <w:rFonts w:hint="eastAsia" w:ascii="宋体" w:hAnsi="宋体" w:cs="宋体"/>
          <w:b/>
          <w:bCs/>
          <w:color w:val="000000"/>
          <w:sz w:val="24"/>
          <w:szCs w:val="24"/>
          <w:lang w:eastAsia="zh-CN"/>
        </w:rPr>
        <w:t xml:space="preserve">：</w:t>
      </w:r>
      <w:r>
        <w:rPr>
          <w:rFonts w:hint="eastAsia"/>
          <w:b/>
          <w:bCs/>
          <w:sz w:val="24"/>
          <w:szCs w:val="24"/>
        </w:rPr>
        <w:t xml:space="preserve">评标委员会根据投标人提供的整体架构描述及总体模块设计方案</w:t>
      </w:r>
      <w:r>
        <w:rPr>
          <w:rFonts w:hint="eastAsia"/>
          <w:b/>
          <w:bCs/>
          <w:color w:val="000000"/>
          <w:sz w:val="24"/>
          <w:szCs w:val="24"/>
        </w:rPr>
        <w:t xml:space="preserve">佐证</w:t>
      </w:r>
      <w:r>
        <w:rPr>
          <w:rFonts w:hint="eastAsia"/>
          <w:b/>
          <w:bCs/>
          <w:sz w:val="24"/>
          <w:szCs w:val="24"/>
        </w:rPr>
        <w:t xml:space="preserve">图片打分，考察其对项目整体架构需求理解是否全面深入，是否贴合采购人的需求、针对性强，对项目建设重点、难点理解深刻并能给出解决对策。</w:t>
      </w:r>
      <w:r>
        <w:rPr>
          <w:b/>
          <w:bCs/>
          <w:sz w:val="24"/>
          <w:szCs w:val="24"/>
        </w:rPr>
      </w:r>
      <w:r/>
    </w:p>
    <w:p>
      <w:pPr>
        <w:pStyle w:val="809"/>
        <w:ind w:firstLine="482"/>
        <w:spacing w:before="0" w:beforeAutospacing="0" w:after="0" w:afterAutospacing="0" w:line="360" w:lineRule="auto"/>
        <w:widowControl w:val="off"/>
      </w:pPr>
      <w:r>
        <w:rPr>
          <w:rFonts w:hint="eastAsia"/>
        </w:rPr>
        <w:t xml:space="preserve">整体架构描述方案详细清晰</w:t>
      </w:r>
      <w:r>
        <w:rPr>
          <w:rFonts w:hint="eastAsia"/>
          <w:color w:val="000000"/>
        </w:rPr>
        <w:t xml:space="preserve">，提供的图片能直观描述清楚功能内容的</w:t>
      </w:r>
      <w:r>
        <w:rPr>
          <w:rFonts w:hint="eastAsia"/>
        </w:rPr>
        <w:t xml:space="preserve">，全面性、科学性、针对性强的得8分；</w:t>
      </w:r>
      <w:r/>
    </w:p>
    <w:p>
      <w:pPr>
        <w:pStyle w:val="809"/>
        <w:ind w:firstLine="482"/>
        <w:spacing w:before="0" w:beforeAutospacing="0" w:after="0" w:afterAutospacing="0" w:line="360" w:lineRule="auto"/>
        <w:widowControl w:val="off"/>
      </w:pPr>
      <w:r>
        <w:rPr>
          <w:rFonts w:hint="eastAsia"/>
        </w:rPr>
        <w:t xml:space="preserve">整体架构描述方案较详细清晰，</w:t>
      </w:r>
      <w:r>
        <w:rPr>
          <w:rFonts w:hint="eastAsia"/>
          <w:color w:val="000000"/>
        </w:rPr>
        <w:t xml:space="preserve">提供的图片较为直观的，</w:t>
      </w:r>
      <w:r>
        <w:rPr>
          <w:rFonts w:hint="eastAsia"/>
        </w:rPr>
        <w:t xml:space="preserve">全面性、科学性、针对性较强的得4分；</w:t>
      </w:r>
      <w:r/>
    </w:p>
    <w:p>
      <w:pPr>
        <w:pStyle w:val="809"/>
        <w:ind w:firstLine="482"/>
        <w:spacing w:before="0" w:beforeAutospacing="0" w:after="0" w:afterAutospacing="0" w:line="360" w:lineRule="auto"/>
        <w:widowControl w:val="off"/>
      </w:pPr>
      <w:r>
        <w:rPr>
          <w:rFonts w:hint="eastAsia"/>
        </w:rPr>
        <w:t xml:space="preserve">整体架构描述方案一般，图片佐证材料无法描述清楚功能内容的得2分；</w:t>
      </w:r>
      <w:r/>
    </w:p>
    <w:p>
      <w:pPr>
        <w:pStyle w:val="809"/>
        <w:ind w:firstLine="482"/>
        <w:spacing w:before="0" w:beforeAutospacing="0" w:after="0" w:afterAutospacing="0" w:line="360" w:lineRule="auto"/>
        <w:widowControl w:val="off"/>
        <w:rPr>
          <w:rFonts w:hint="eastAsia"/>
        </w:rPr>
      </w:pPr>
      <w:r>
        <w:rPr>
          <w:rFonts w:hint="eastAsia"/>
        </w:rPr>
        <w:t xml:space="preserve">未提供方案的不得分。</w:t>
      </w:r>
      <w:r>
        <w:rPr>
          <w:rFonts w:hint="eastAsia"/>
        </w:rPr>
      </w:r>
      <w:r/>
    </w:p>
    <w:p>
      <w:pPr>
        <w:pStyle w:val="744"/>
        <w:ind w:firstLine="482"/>
        <w:spacing w:line="360" w:lineRule="auto"/>
        <w:tabs>
          <w:tab w:val="left" w:pos="1050" w:leader="none"/>
        </w:tabs>
        <w:rPr>
          <w:rFonts w:hint="eastAsia" w:ascii="宋体" w:hAnsi="宋体" w:eastAsia="宋体" w:cs="宋体"/>
          <w:b/>
          <w:bCs/>
          <w:color w:val="000000"/>
          <w:sz w:val="24"/>
          <w:szCs w:val="24"/>
          <w:lang w:eastAsia="zh-CN"/>
        </w:rPr>
      </w:pPr>
      <w:r>
        <w:rPr>
          <w:rFonts w:hint="eastAsia" w:ascii="宋体" w:hAnsi="宋体" w:cs="宋体"/>
          <w:b/>
          <w:bCs/>
          <w:color w:val="000000"/>
          <w:sz w:val="24"/>
          <w:szCs w:val="24"/>
        </w:rPr>
        <w:t xml:space="preserve">②各功能模块设计方案（28分）</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lang w:eastAsia="zh-CN"/>
        </w:rPr>
      </w:r>
      <w:r/>
    </w:p>
    <w:p>
      <w:pPr>
        <w:pStyle w:val="744"/>
        <w:ind w:firstLine="480"/>
        <w:spacing w:line="360" w:lineRule="auto"/>
        <w:rPr>
          <w:rFonts w:hint="eastAsia" w:ascii="宋体" w:hAnsi="宋体" w:cs="宋体"/>
          <w:b/>
          <w:bCs w:val="0"/>
          <w:color w:val="000000"/>
          <w:sz w:val="24"/>
          <w:szCs w:val="24"/>
        </w:rPr>
      </w:pPr>
      <w:r>
        <w:rPr>
          <w:rFonts w:hint="eastAsia" w:ascii="宋体" w:hAnsi="宋体" w:cs="宋体"/>
          <w:b/>
          <w:color w:val="000000"/>
          <w:sz w:val="24"/>
          <w:szCs w:val="24"/>
        </w:rPr>
        <w:t xml:space="preserve">功能1：</w:t>
      </w:r>
      <w:r>
        <w:rPr>
          <w:rFonts w:hint="eastAsia" w:ascii="宋体" w:hAnsi="宋体" w:cs="宋体"/>
          <w:b/>
          <w:sz w:val="24"/>
          <w:szCs w:val="24"/>
        </w:rPr>
        <w:t xml:space="preserve">建设单位（采购人）</w:t>
      </w:r>
      <w:r>
        <w:rPr>
          <w:rFonts w:hint="eastAsia" w:ascii="宋体" w:hAnsi="宋体" w:cs="宋体"/>
          <w:b/>
          <w:color w:val="000000"/>
          <w:sz w:val="24"/>
          <w:szCs w:val="24"/>
        </w:rPr>
        <w:t xml:space="preserve">申报端功能（4分）</w:t>
      </w:r>
      <w:r>
        <w:rPr>
          <w:rFonts w:hint="eastAsia" w:ascii="宋体" w:hAnsi="宋体" w:cs="宋体"/>
          <w:b/>
          <w:color w:val="000000"/>
          <w:sz w:val="24"/>
          <w:szCs w:val="24"/>
          <w:lang w:eastAsia="zh-CN"/>
        </w:rPr>
        <w:t xml:space="preserve">：</w:t>
      </w:r>
      <w:r>
        <w:rPr>
          <w:rFonts w:hint="eastAsia" w:ascii="宋体" w:hAnsi="宋体" w:cs="宋体"/>
          <w:b/>
          <w:bCs w:val="0"/>
          <w:color w:val="000000"/>
          <w:sz w:val="24"/>
          <w:szCs w:val="24"/>
        </w:rPr>
        <w:t xml:space="preserve">包括：1）我的申报，</w:t>
      </w:r>
      <w:r>
        <w:rPr>
          <w:rFonts w:hint="eastAsia" w:ascii="宋体" w:hAnsi="宋体" w:cs="宋体"/>
          <w:b/>
          <w:sz w:val="24"/>
          <w:szCs w:val="24"/>
        </w:rPr>
        <w:t xml:space="preserve">建设单位（采购人）</w:t>
      </w:r>
      <w:r>
        <w:rPr>
          <w:rFonts w:hint="eastAsia" w:ascii="宋体" w:hAnsi="宋体" w:cs="宋体"/>
          <w:b/>
          <w:bCs w:val="0"/>
          <w:color w:val="000000"/>
          <w:sz w:val="24"/>
          <w:szCs w:val="24"/>
        </w:rPr>
        <w:t xml:space="preserve">可新增申报评审业务及查询评审进度；2）我的补件，</w:t>
      </w:r>
      <w:bookmarkStart w:id="237" w:name="OLE_LINK2"/>
      <w:r>
        <w:rPr>
          <w:rFonts w:hint="eastAsia" w:ascii="宋体" w:hAnsi="宋体" w:cs="宋体"/>
          <w:b/>
          <w:sz w:val="24"/>
          <w:szCs w:val="24"/>
        </w:rPr>
        <w:t xml:space="preserve">建设单位（采购人）</w:t>
      </w:r>
      <w:r>
        <w:rPr>
          <w:rFonts w:hint="eastAsia" w:ascii="宋体" w:hAnsi="宋体" w:cs="宋体"/>
          <w:b/>
          <w:bCs w:val="0"/>
          <w:color w:val="000000"/>
          <w:sz w:val="24"/>
          <w:szCs w:val="24"/>
        </w:rPr>
        <w:t xml:space="preserve">接收评审中心的</w:t>
      </w:r>
      <w:bookmarkEnd w:id="237"/>
      <w:r>
        <w:rPr>
          <w:rFonts w:hint="eastAsia" w:ascii="宋体" w:hAnsi="宋体" w:cs="宋体"/>
          <w:b/>
          <w:bCs w:val="0"/>
          <w:color w:val="000000"/>
          <w:sz w:val="24"/>
          <w:szCs w:val="24"/>
        </w:rPr>
        <w:t xml:space="preserve">补件信息，并对缺失的资料进行补充提交操作；3）征求意见，</w:t>
      </w:r>
      <w:r>
        <w:rPr>
          <w:rFonts w:hint="eastAsia" w:ascii="宋体" w:hAnsi="宋体" w:cs="宋体"/>
          <w:b/>
          <w:sz w:val="24"/>
          <w:szCs w:val="24"/>
        </w:rPr>
        <w:t xml:space="preserve">建设单位（采购人）</w:t>
      </w:r>
      <w:r>
        <w:rPr>
          <w:rFonts w:hint="eastAsia" w:ascii="宋体" w:hAnsi="宋体" w:cs="宋体"/>
          <w:b/>
          <w:bCs w:val="0"/>
          <w:color w:val="000000"/>
          <w:sz w:val="24"/>
          <w:szCs w:val="24"/>
        </w:rPr>
        <w:t xml:space="preserve">接收评审中心的评审稿，可对评审中心出具的评审稿内容进行确认操作。</w:t>
      </w:r>
      <w:r>
        <w:rPr>
          <w:rFonts w:hint="eastAsia" w:ascii="宋体" w:hAnsi="宋体" w:cs="宋体"/>
          <w:b/>
          <w:bCs w:val="0"/>
          <w:color w:val="000000"/>
          <w:sz w:val="24"/>
          <w:szCs w:val="24"/>
        </w:rPr>
      </w:r>
      <w:r/>
    </w:p>
    <w:p>
      <w:pPr>
        <w:pStyle w:val="809"/>
        <w:ind w:firstLine="482"/>
        <w:spacing w:before="0" w:beforeAutospacing="0" w:after="0" w:afterAutospacing="0" w:line="360" w:lineRule="auto"/>
        <w:widowControl w:val="off"/>
      </w:pPr>
      <w:r>
        <w:rPr>
          <w:rFonts w:hint="eastAsia"/>
        </w:rPr>
        <w:t xml:space="preserve">功能描述方案详细清晰</w:t>
      </w:r>
      <w:r>
        <w:rPr>
          <w:rFonts w:hint="eastAsia"/>
          <w:color w:val="000000"/>
        </w:rPr>
        <w:t xml:space="preserve">，提供的图片能直观描述清楚功能内容的</w:t>
      </w:r>
      <w:r>
        <w:rPr>
          <w:rFonts w:hint="eastAsia"/>
        </w:rPr>
        <w:t xml:space="preserve">，全面性、科学性、针对性强的得4分；</w:t>
      </w:r>
      <w:r/>
    </w:p>
    <w:p>
      <w:pPr>
        <w:pStyle w:val="809"/>
        <w:ind w:firstLine="482"/>
        <w:spacing w:before="0" w:beforeAutospacing="0" w:after="0" w:afterAutospacing="0" w:line="360" w:lineRule="auto"/>
        <w:widowControl w:val="off"/>
      </w:pPr>
      <w:r>
        <w:rPr>
          <w:rFonts w:hint="eastAsia"/>
        </w:rPr>
        <w:t xml:space="preserve">功能描述方案较详细清晰，</w:t>
      </w:r>
      <w:r>
        <w:rPr>
          <w:rFonts w:hint="eastAsia"/>
          <w:color w:val="000000"/>
        </w:rPr>
        <w:t xml:space="preserve">提供的图片较为直观的，</w:t>
      </w:r>
      <w:r>
        <w:rPr>
          <w:rFonts w:hint="eastAsia"/>
        </w:rPr>
        <w:t xml:space="preserve">全面性、科学性、针对性较强的得2分；</w:t>
      </w:r>
      <w:r/>
    </w:p>
    <w:p>
      <w:pPr>
        <w:pStyle w:val="809"/>
        <w:ind w:firstLine="482"/>
        <w:spacing w:before="0" w:beforeAutospacing="0" w:after="0" w:afterAutospacing="0" w:line="360" w:lineRule="auto"/>
        <w:widowControl w:val="off"/>
      </w:pPr>
      <w:r>
        <w:rPr>
          <w:rFonts w:hint="eastAsia"/>
        </w:rPr>
        <w:t xml:space="preserve">功能描述方案一般，图片佐证材料无法描述清楚功能内容的得1分；</w:t>
      </w:r>
      <w:r/>
    </w:p>
    <w:p>
      <w:pPr>
        <w:pStyle w:val="809"/>
        <w:ind w:firstLine="482"/>
        <w:spacing w:before="0" w:beforeAutospacing="0" w:after="0" w:afterAutospacing="0" w:line="360" w:lineRule="auto"/>
        <w:widowControl w:val="off"/>
        <w:rPr>
          <w:rFonts w:hint="eastAsia"/>
        </w:rPr>
      </w:pPr>
      <w:r>
        <w:rPr>
          <w:rFonts w:hint="eastAsia"/>
        </w:rPr>
        <w:t xml:space="preserve">未提供方案的不得分。</w:t>
      </w:r>
      <w:r>
        <w:rPr>
          <w:rFonts w:hint="eastAsia"/>
        </w:rPr>
      </w:r>
      <w:r/>
    </w:p>
    <w:p>
      <w:pPr>
        <w:pStyle w:val="744"/>
        <w:ind w:firstLine="480"/>
        <w:spacing w:line="360" w:lineRule="auto"/>
        <w:rPr>
          <w:rFonts w:hint="eastAsia" w:ascii="宋体" w:hAnsi="宋体" w:cs="宋体"/>
          <w:b/>
          <w:bCs w:val="0"/>
          <w:color w:val="000000"/>
          <w:sz w:val="24"/>
          <w:szCs w:val="24"/>
        </w:rPr>
      </w:pPr>
      <w:r>
        <w:rPr>
          <w:rFonts w:hint="eastAsia" w:ascii="宋体" w:hAnsi="宋体" w:cs="宋体"/>
          <w:b/>
          <w:color w:val="000000"/>
          <w:sz w:val="24"/>
          <w:szCs w:val="24"/>
        </w:rPr>
        <w:t xml:space="preserve">功能2：自定义业务模块、流程、表单功能（10分）</w:t>
      </w:r>
      <w:r>
        <w:rPr>
          <w:rFonts w:hint="eastAsia" w:ascii="宋体" w:hAnsi="宋体" w:cs="宋体"/>
          <w:b/>
          <w:color w:val="000000"/>
          <w:sz w:val="24"/>
          <w:szCs w:val="24"/>
          <w:lang w:eastAsia="zh-CN"/>
        </w:rPr>
        <w:t xml:space="preserve">：</w:t>
      </w:r>
      <w:r>
        <w:rPr>
          <w:rFonts w:hint="eastAsia" w:ascii="宋体" w:hAnsi="宋体" w:cs="宋体"/>
          <w:b/>
          <w:bCs w:val="0"/>
          <w:color w:val="000000"/>
          <w:sz w:val="24"/>
          <w:szCs w:val="24"/>
        </w:rPr>
        <w:t xml:space="preserve">系统管理员无需研发人员介入，即可自行对业务进行配置。功能内容需体现：如何对业务配置所需的功能模块、需审核的业务流程以及各功能的表单字段功能进行配置。配置一个业务流程时，选择所需的功能模块、配置对应功能模块的业务审核流程，并新增该模块字段，对该字段的名称进行自定义，同时配置字段类型、宽度等属性，配置完成后可在表单录入界面即时呈现。模块本需</w:t>
      </w:r>
      <w:r>
        <w:rPr>
          <w:rFonts w:hint="eastAsia" w:ascii="宋体" w:hAnsi="宋体" w:cs="宋体"/>
          <w:b/>
          <w:sz w:val="24"/>
          <w:szCs w:val="24"/>
        </w:rPr>
        <w:t xml:space="preserve">依据项目类型（概算、决算、政府采购－信息化、政府采购－货物服务、政府采购－工程）</w:t>
      </w:r>
      <w:r>
        <w:rPr>
          <w:rFonts w:hint="eastAsia" w:ascii="宋体" w:hAnsi="宋体" w:cs="宋体"/>
          <w:b/>
          <w:bCs w:val="0"/>
          <w:color w:val="000000"/>
          <w:sz w:val="24"/>
          <w:szCs w:val="24"/>
        </w:rPr>
        <w:t xml:space="preserve">分别展示对应的功能。</w:t>
      </w:r>
      <w:r>
        <w:rPr>
          <w:rFonts w:hint="eastAsia" w:ascii="宋体" w:hAnsi="宋体" w:cs="宋体"/>
          <w:b/>
          <w:bCs w:val="0"/>
          <w:color w:val="000000"/>
          <w:sz w:val="24"/>
          <w:szCs w:val="24"/>
        </w:rPr>
      </w:r>
      <w:r/>
    </w:p>
    <w:p>
      <w:pPr>
        <w:pStyle w:val="809"/>
        <w:ind w:firstLine="482"/>
        <w:spacing w:before="0" w:beforeAutospacing="0" w:after="0" w:afterAutospacing="0" w:line="360" w:lineRule="auto"/>
        <w:widowControl w:val="off"/>
      </w:pPr>
      <w:r>
        <w:rPr>
          <w:rFonts w:hint="eastAsia"/>
        </w:rPr>
        <w:t xml:space="preserve">功能描述方案详细清晰</w:t>
      </w:r>
      <w:r>
        <w:rPr>
          <w:rFonts w:hint="eastAsia"/>
          <w:color w:val="000000"/>
        </w:rPr>
        <w:t xml:space="preserve">，提供的图片能直观描述清楚功能内容的</w:t>
      </w:r>
      <w:r>
        <w:rPr>
          <w:rFonts w:hint="eastAsia"/>
        </w:rPr>
        <w:t xml:space="preserve">，全面性、科学性、针对性强的按每个项目类型分别得2分（最高得10分）；</w:t>
      </w:r>
      <w:r/>
    </w:p>
    <w:p>
      <w:pPr>
        <w:pStyle w:val="809"/>
        <w:ind w:firstLine="482"/>
        <w:spacing w:before="0" w:beforeAutospacing="0" w:after="0" w:afterAutospacing="0" w:line="360" w:lineRule="auto"/>
        <w:widowControl w:val="off"/>
      </w:pPr>
      <w:r>
        <w:rPr>
          <w:rFonts w:hint="eastAsia"/>
        </w:rPr>
        <w:t xml:space="preserve">功能描述方案较详细清晰，</w:t>
      </w:r>
      <w:r>
        <w:rPr>
          <w:rFonts w:hint="eastAsia"/>
          <w:color w:val="000000"/>
        </w:rPr>
        <w:t xml:space="preserve">提供的图片较为直观的，</w:t>
      </w:r>
      <w:r>
        <w:rPr>
          <w:rFonts w:hint="eastAsia"/>
        </w:rPr>
        <w:t xml:space="preserve">全面性、科学性、针对性较强的按每个项目类型分别得1分（最高得5分）；</w:t>
      </w:r>
      <w:r/>
    </w:p>
    <w:p>
      <w:pPr>
        <w:pStyle w:val="809"/>
        <w:ind w:firstLine="482"/>
        <w:spacing w:before="0" w:beforeAutospacing="0" w:after="0" w:afterAutospacing="0" w:line="360" w:lineRule="auto"/>
        <w:widowControl w:val="off"/>
      </w:pPr>
      <w:r>
        <w:rPr>
          <w:rFonts w:hint="eastAsia"/>
        </w:rPr>
        <w:t xml:space="preserve">功能描述方案一般，图片佐证材料无法描述清楚功能内容的按每个项目类型分别得0.5分（最高得2.5分）；</w:t>
      </w:r>
      <w:r/>
    </w:p>
    <w:p>
      <w:pPr>
        <w:pStyle w:val="809"/>
        <w:ind w:firstLine="482"/>
        <w:spacing w:before="0" w:beforeAutospacing="0" w:after="0" w:afterAutospacing="0" w:line="360" w:lineRule="auto"/>
        <w:widowControl w:val="off"/>
        <w:rPr>
          <w:rFonts w:hint="eastAsia"/>
        </w:rPr>
      </w:pPr>
      <w:r>
        <w:rPr>
          <w:rFonts w:hint="eastAsia"/>
        </w:rPr>
        <w:t xml:space="preserve">未提供方案的不得分。</w:t>
      </w:r>
      <w:r>
        <w:rPr>
          <w:rFonts w:hint="eastAsia"/>
        </w:rPr>
      </w:r>
      <w:r/>
    </w:p>
    <w:p>
      <w:pPr>
        <w:pStyle w:val="744"/>
        <w:ind w:firstLine="480"/>
        <w:spacing w:line="360" w:lineRule="auto"/>
        <w:rPr>
          <w:rFonts w:hint="eastAsia" w:ascii="宋体" w:hAnsi="宋体" w:cs="宋体"/>
          <w:b/>
          <w:bCs w:val="0"/>
          <w:color w:val="000000"/>
          <w:sz w:val="24"/>
          <w:szCs w:val="24"/>
        </w:rPr>
      </w:pPr>
      <w:r>
        <w:rPr>
          <w:rFonts w:hint="eastAsia" w:ascii="宋体" w:hAnsi="宋体" w:cs="宋体"/>
          <w:b/>
          <w:color w:val="000000"/>
          <w:sz w:val="24"/>
          <w:szCs w:val="24"/>
        </w:rPr>
        <w:t xml:space="preserve">功能3：评审考核（4分）</w:t>
      </w:r>
      <w:r>
        <w:rPr>
          <w:rFonts w:hint="eastAsia" w:ascii="宋体" w:hAnsi="宋体" w:cs="宋体"/>
          <w:b/>
          <w:color w:val="000000"/>
          <w:sz w:val="24"/>
          <w:szCs w:val="24"/>
          <w:lang w:eastAsia="zh-CN"/>
        </w:rPr>
        <w:t xml:space="preserve">：</w:t>
      </w:r>
      <w:r>
        <w:rPr>
          <w:rFonts w:hint="eastAsia" w:ascii="宋体" w:hAnsi="宋体" w:cs="宋体"/>
          <w:b/>
          <w:bCs w:val="0"/>
          <w:color w:val="000000"/>
          <w:sz w:val="24"/>
          <w:szCs w:val="24"/>
        </w:rPr>
        <w:t xml:space="preserve">系统管理员可以根据实际需求预先配置和设定需要考核的各项具体指标信息，包括但不限于评审标准、评分细则等关键要素。待评审工作全部完成后，管理人员将依据预先设定的考核指标，对参与评审的协审单位进行全面细致的考核评分工作。评分完成后，管理人员会将评分结果同步给相应的协审单位进行审核和确认。协审单位对考核评分结果表示认可并确认通过后，系统将自动依据最终的考核结果，综合判断协审费用的折扣及最终的协审费用。 </w:t>
      </w:r>
      <w:r>
        <w:rPr>
          <w:rFonts w:hint="eastAsia" w:ascii="宋体" w:hAnsi="宋体" w:cs="宋体"/>
          <w:b/>
          <w:bCs w:val="0"/>
          <w:color w:val="000000"/>
          <w:sz w:val="24"/>
          <w:szCs w:val="24"/>
        </w:rPr>
      </w:r>
      <w:r/>
    </w:p>
    <w:p>
      <w:pPr>
        <w:pStyle w:val="809"/>
        <w:ind w:firstLine="482"/>
        <w:spacing w:before="0" w:beforeAutospacing="0" w:after="0" w:afterAutospacing="0" w:line="360" w:lineRule="auto"/>
        <w:widowControl w:val="off"/>
      </w:pPr>
      <w:r>
        <w:rPr>
          <w:rFonts w:hint="eastAsia"/>
        </w:rPr>
        <w:t xml:space="preserve">功能描述方案详细清晰</w:t>
      </w:r>
      <w:r>
        <w:rPr>
          <w:rFonts w:hint="eastAsia"/>
          <w:color w:val="000000"/>
        </w:rPr>
        <w:t xml:space="preserve">，提供的图片能直观描述清楚功能内容的</w:t>
      </w:r>
      <w:r>
        <w:rPr>
          <w:rFonts w:hint="eastAsia"/>
        </w:rPr>
        <w:t xml:space="preserve">，全面性、科学性、针对性强的得4分；</w:t>
      </w:r>
      <w:r/>
    </w:p>
    <w:p>
      <w:pPr>
        <w:pStyle w:val="809"/>
        <w:ind w:firstLine="482"/>
        <w:spacing w:before="0" w:beforeAutospacing="0" w:after="0" w:afterAutospacing="0" w:line="360" w:lineRule="auto"/>
        <w:widowControl w:val="off"/>
      </w:pPr>
      <w:r>
        <w:rPr>
          <w:rFonts w:hint="eastAsia"/>
        </w:rPr>
        <w:t xml:space="preserve">功能描述方案较详细清晰，</w:t>
      </w:r>
      <w:r>
        <w:rPr>
          <w:rFonts w:hint="eastAsia"/>
          <w:color w:val="000000"/>
        </w:rPr>
        <w:t xml:space="preserve">提供的图片较为直观的，</w:t>
      </w:r>
      <w:r>
        <w:rPr>
          <w:rFonts w:hint="eastAsia"/>
        </w:rPr>
        <w:t xml:space="preserve">全面性、科学性、针对性较强的得2分；</w:t>
      </w:r>
      <w:r/>
    </w:p>
    <w:p>
      <w:pPr>
        <w:pStyle w:val="809"/>
        <w:ind w:firstLine="482"/>
        <w:spacing w:before="0" w:beforeAutospacing="0" w:after="0" w:afterAutospacing="0" w:line="360" w:lineRule="auto"/>
        <w:widowControl w:val="off"/>
      </w:pPr>
      <w:r>
        <w:rPr>
          <w:rFonts w:hint="eastAsia"/>
        </w:rPr>
        <w:t xml:space="preserve">功能描述方案一般，图片佐证材料无法描述清楚功能内容的得1分；</w:t>
      </w:r>
      <w:r/>
    </w:p>
    <w:p>
      <w:pPr>
        <w:pStyle w:val="809"/>
        <w:ind w:firstLine="482"/>
        <w:spacing w:before="0" w:beforeAutospacing="0" w:after="0" w:afterAutospacing="0" w:line="360" w:lineRule="auto"/>
        <w:widowControl w:val="off"/>
        <w:rPr>
          <w:rFonts w:hint="eastAsia"/>
        </w:rPr>
      </w:pPr>
      <w:r>
        <w:rPr>
          <w:rFonts w:hint="eastAsia"/>
        </w:rPr>
        <w:t xml:space="preserve">未提供方案的不得分。</w:t>
      </w:r>
      <w:r>
        <w:rPr>
          <w:rFonts w:hint="eastAsia"/>
        </w:rPr>
      </w:r>
      <w:r/>
    </w:p>
    <w:p>
      <w:pPr>
        <w:pStyle w:val="744"/>
        <w:ind w:firstLine="480"/>
        <w:spacing w:line="360" w:lineRule="auto"/>
        <w:rPr>
          <w:rFonts w:hint="eastAsia" w:ascii="宋体" w:hAnsi="宋体" w:cs="宋体"/>
          <w:b/>
          <w:bCs w:val="0"/>
          <w:color w:val="000000"/>
          <w:sz w:val="24"/>
          <w:szCs w:val="24"/>
        </w:rPr>
      </w:pPr>
      <w:r>
        <w:rPr>
          <w:rFonts w:hint="eastAsia" w:ascii="宋体" w:hAnsi="宋体" w:cs="宋体"/>
          <w:b/>
          <w:color w:val="000000"/>
          <w:sz w:val="24"/>
          <w:szCs w:val="24"/>
        </w:rPr>
        <w:t xml:space="preserve">功能4：项目进度总览预警（4分）</w:t>
      </w:r>
      <w:r>
        <w:rPr>
          <w:rFonts w:hint="eastAsia" w:ascii="宋体" w:hAnsi="宋体" w:cs="宋体"/>
          <w:b/>
          <w:color w:val="000000"/>
          <w:sz w:val="24"/>
          <w:szCs w:val="24"/>
          <w:lang w:eastAsia="zh-CN"/>
        </w:rPr>
        <w:t xml:space="preserve">：</w:t>
      </w:r>
      <w:r>
        <w:rPr>
          <w:rFonts w:hint="eastAsia" w:ascii="宋体" w:hAnsi="宋体" w:cs="宋体"/>
          <w:b/>
          <w:bCs w:val="0"/>
          <w:color w:val="000000"/>
          <w:sz w:val="24"/>
          <w:szCs w:val="24"/>
        </w:rPr>
        <w:t xml:space="preserve">评审系统应具备项目评审进度总览查询功能，要求该功能能够清晰地展示出项目是否出现滞后情况，用户可以根据项目的具体类型以及所处的项目阶段，详细查看评审项目中各个业务节点的进展情况。此外，系统还应具备对相关业务节点进行穿透式追踪查询的功能，能够深入追踪和了解每个业务节点的具体进展和状态。</w:t>
      </w:r>
      <w:r>
        <w:rPr>
          <w:rFonts w:hint="eastAsia" w:ascii="宋体" w:hAnsi="宋体" w:cs="宋体"/>
          <w:b/>
          <w:bCs w:val="0"/>
          <w:color w:val="000000"/>
          <w:sz w:val="24"/>
          <w:szCs w:val="24"/>
        </w:rPr>
      </w:r>
      <w:r/>
    </w:p>
    <w:p>
      <w:pPr>
        <w:pStyle w:val="809"/>
        <w:ind w:firstLine="482"/>
        <w:spacing w:before="0" w:beforeAutospacing="0" w:after="0" w:afterAutospacing="0" w:line="360" w:lineRule="auto"/>
        <w:widowControl w:val="off"/>
      </w:pPr>
      <w:r>
        <w:rPr>
          <w:rFonts w:hint="eastAsia"/>
        </w:rPr>
        <w:t xml:space="preserve">功能描述方案详细清晰</w:t>
      </w:r>
      <w:r>
        <w:rPr>
          <w:rFonts w:hint="eastAsia"/>
          <w:color w:val="000000"/>
        </w:rPr>
        <w:t xml:space="preserve">，提供的图片能直观描述清楚功能内容的</w:t>
      </w:r>
      <w:r>
        <w:rPr>
          <w:rFonts w:hint="eastAsia"/>
        </w:rPr>
        <w:t xml:space="preserve">，全面性、科学性、针对性强的得4分；</w:t>
      </w:r>
      <w:r/>
    </w:p>
    <w:p>
      <w:pPr>
        <w:pStyle w:val="809"/>
        <w:ind w:firstLine="482"/>
        <w:spacing w:before="0" w:beforeAutospacing="0" w:after="0" w:afterAutospacing="0" w:line="360" w:lineRule="auto"/>
        <w:widowControl w:val="off"/>
      </w:pPr>
      <w:r>
        <w:rPr>
          <w:rFonts w:hint="eastAsia"/>
        </w:rPr>
        <w:t xml:space="preserve">功能描述方案较详细清晰，</w:t>
      </w:r>
      <w:r>
        <w:rPr>
          <w:rFonts w:hint="eastAsia"/>
          <w:color w:val="000000"/>
        </w:rPr>
        <w:t xml:space="preserve">提供的图片较为直观的，</w:t>
      </w:r>
      <w:r>
        <w:rPr>
          <w:rFonts w:hint="eastAsia"/>
        </w:rPr>
        <w:t xml:space="preserve">全面性、科学性、针对性较强的得2分；</w:t>
      </w:r>
      <w:r/>
    </w:p>
    <w:p>
      <w:pPr>
        <w:pStyle w:val="809"/>
        <w:ind w:firstLine="482"/>
        <w:spacing w:before="0" w:beforeAutospacing="0" w:after="0" w:afterAutospacing="0" w:line="360" w:lineRule="auto"/>
        <w:widowControl w:val="off"/>
      </w:pPr>
      <w:r>
        <w:rPr>
          <w:rFonts w:hint="eastAsia"/>
        </w:rPr>
        <w:t xml:space="preserve">功能描述方案一般，图片佐证材料无法描述清楚功能内容的得1分；</w:t>
      </w:r>
      <w:r/>
    </w:p>
    <w:p>
      <w:pPr>
        <w:pStyle w:val="809"/>
        <w:ind w:firstLine="482"/>
        <w:spacing w:before="0" w:beforeAutospacing="0" w:after="0" w:afterAutospacing="0" w:line="360" w:lineRule="auto"/>
        <w:widowControl w:val="off"/>
        <w:rPr>
          <w:rFonts w:hint="eastAsia"/>
        </w:rPr>
      </w:pPr>
      <w:r>
        <w:rPr>
          <w:rFonts w:hint="eastAsia"/>
        </w:rPr>
        <w:t xml:space="preserve">未提供方案的不得分。</w:t>
      </w:r>
      <w:r>
        <w:rPr>
          <w:rFonts w:hint="eastAsia"/>
        </w:rPr>
      </w:r>
      <w:r/>
    </w:p>
    <w:p>
      <w:pPr>
        <w:pStyle w:val="744"/>
        <w:ind w:firstLine="480"/>
        <w:spacing w:line="360" w:lineRule="auto"/>
        <w:rPr>
          <w:rFonts w:hint="eastAsia" w:ascii="宋体" w:hAnsi="宋体" w:cs="宋体"/>
          <w:b/>
          <w:bCs w:val="0"/>
          <w:color w:val="000000"/>
          <w:sz w:val="24"/>
          <w:szCs w:val="24"/>
        </w:rPr>
      </w:pPr>
      <w:r>
        <w:rPr>
          <w:rFonts w:hint="eastAsia" w:ascii="宋体" w:hAnsi="宋体" w:cs="宋体"/>
          <w:b/>
          <w:color w:val="000000"/>
          <w:sz w:val="24"/>
          <w:szCs w:val="24"/>
        </w:rPr>
        <w:t xml:space="preserve">功能5：归档及数据整理分析（6分）</w:t>
      </w:r>
      <w:r>
        <w:rPr>
          <w:rFonts w:hint="eastAsia" w:ascii="宋体" w:hAnsi="宋体" w:cs="宋体"/>
          <w:b/>
          <w:color w:val="000000"/>
          <w:sz w:val="24"/>
          <w:szCs w:val="24"/>
          <w:lang w:eastAsia="zh-CN"/>
        </w:rPr>
        <w:t xml:space="preserve">：</w:t>
      </w:r>
      <w:r>
        <w:rPr>
          <w:rFonts w:hint="eastAsia" w:ascii="宋体" w:hAnsi="宋体" w:cs="宋体"/>
          <w:b/>
          <w:bCs w:val="0"/>
          <w:color w:val="000000"/>
          <w:sz w:val="24"/>
          <w:szCs w:val="24"/>
        </w:rPr>
        <w:t xml:space="preserve">在完成所有评审事项的各个环节和步骤之后，必须对评审过程中所产生的一系列相关文件进行归档，归档的目录可根据要求自行配置。在归档的过程中，除了需要将评审过程中正式提交的各项相关文件进行整理和归档之外，还可以根据实际情况，上传一些线下产生的相关补充材料。完成归档后，用户可根据审批流程的不同阶段查看该阶段的归档文件。同时，设计模块中明确包含数据标准化处理机制，能对评审数据（如评审金额、调整幅度、问题类型等）进行多维度统计分析，支持生成自定义报表、可视化图表（如柱状图、折线图、饼图等）。</w:t>
      </w:r>
      <w:r>
        <w:rPr>
          <w:rFonts w:hint="eastAsia" w:ascii="宋体" w:hAnsi="宋体" w:cs="宋体"/>
          <w:b/>
          <w:bCs w:val="0"/>
          <w:color w:val="000000"/>
          <w:sz w:val="24"/>
          <w:szCs w:val="24"/>
        </w:rPr>
      </w:r>
      <w:r/>
    </w:p>
    <w:p>
      <w:pPr>
        <w:pStyle w:val="809"/>
        <w:ind w:firstLine="482"/>
        <w:spacing w:before="0" w:beforeAutospacing="0" w:after="0" w:afterAutospacing="0" w:line="360" w:lineRule="auto"/>
        <w:widowControl w:val="off"/>
      </w:pPr>
      <w:r>
        <w:rPr>
          <w:rFonts w:hint="eastAsia"/>
        </w:rPr>
        <w:t xml:space="preserve">功能描述方案详细清晰</w:t>
      </w:r>
      <w:r>
        <w:rPr>
          <w:rFonts w:hint="eastAsia"/>
          <w:color w:val="000000"/>
        </w:rPr>
        <w:t xml:space="preserve">，提供的图片能直观描述清楚功能内容的</w:t>
      </w:r>
      <w:r>
        <w:rPr>
          <w:rFonts w:hint="eastAsia"/>
        </w:rPr>
        <w:t xml:space="preserve">，全面性、科学性、针对性强的得6分；</w:t>
      </w:r>
      <w:r/>
    </w:p>
    <w:p>
      <w:pPr>
        <w:pStyle w:val="809"/>
        <w:ind w:firstLine="482"/>
        <w:spacing w:before="0" w:beforeAutospacing="0" w:after="0" w:afterAutospacing="0" w:line="360" w:lineRule="auto"/>
        <w:widowControl w:val="off"/>
      </w:pPr>
      <w:r>
        <w:rPr>
          <w:rFonts w:hint="eastAsia"/>
        </w:rPr>
        <w:t xml:space="preserve">功能描述方案较详细清晰，</w:t>
      </w:r>
      <w:r>
        <w:rPr>
          <w:rFonts w:hint="eastAsia"/>
          <w:color w:val="000000"/>
        </w:rPr>
        <w:t xml:space="preserve">提供的图片较为直观的，</w:t>
      </w:r>
      <w:r>
        <w:rPr>
          <w:rFonts w:hint="eastAsia"/>
        </w:rPr>
        <w:t xml:space="preserve">全面性、科学性、针对性较强的得3分；</w:t>
      </w:r>
      <w:r/>
    </w:p>
    <w:p>
      <w:pPr>
        <w:pStyle w:val="809"/>
        <w:ind w:firstLine="482"/>
        <w:spacing w:before="0" w:beforeAutospacing="0" w:after="0" w:afterAutospacing="0" w:line="360" w:lineRule="auto"/>
        <w:widowControl w:val="off"/>
      </w:pPr>
      <w:r>
        <w:rPr>
          <w:rFonts w:hint="eastAsia"/>
        </w:rPr>
        <w:t xml:space="preserve">功能描述方案一般，图片佐证材料无法描述清楚功能内容的得1分；</w:t>
      </w:r>
      <w:r/>
    </w:p>
    <w:p>
      <w:pPr>
        <w:pStyle w:val="809"/>
        <w:ind w:firstLine="482"/>
        <w:spacing w:before="0" w:beforeAutospacing="0" w:after="0" w:afterAutospacing="0" w:line="360" w:lineRule="auto"/>
        <w:widowControl w:val="off"/>
        <w:rPr>
          <w:rFonts w:hint="eastAsia"/>
        </w:rPr>
      </w:pPr>
      <w:r>
        <w:rPr>
          <w:rFonts w:hint="eastAsia"/>
        </w:rPr>
        <w:t xml:space="preserve">未提供方案的不得分。</w:t>
      </w:r>
      <w:r>
        <w:rPr>
          <w:rFonts w:hint="eastAsia"/>
        </w:rPr>
      </w:r>
      <w:r/>
    </w:p>
    <w:p>
      <w:pPr>
        <w:pStyle w:val="744"/>
        <w:numPr>
          <w:ilvl w:val="0"/>
          <w:numId w:val="0"/>
        </w:numPr>
        <w:ind w:firstLine="480"/>
        <w:spacing w:line="360" w:lineRule="auto"/>
        <w:rPr>
          <w:rFonts w:hint="eastAsia" w:ascii="宋体" w:hAnsi="宋体" w:cs="宋体"/>
          <w:b/>
          <w:bCs/>
          <w:sz w:val="24"/>
          <w:szCs w:val="24"/>
        </w:rPr>
      </w:pPr>
      <w:r>
        <w:rPr>
          <w:rFonts w:hint="eastAsia" w:ascii="宋体" w:hAnsi="宋体" w:cs="宋体"/>
          <w:b/>
          <w:bCs/>
          <w:sz w:val="24"/>
          <w:szCs w:val="24"/>
          <w:lang w:val="en-US" w:eastAsia="zh-CN" w:bidi="ar-SA"/>
        </w:rPr>
        <w:t xml:space="preserve">（2）</w:t>
      </w:r>
      <w:r>
        <w:rPr>
          <w:rFonts w:hint="eastAsia" w:ascii="宋体" w:hAnsi="宋体" w:cs="宋体"/>
          <w:b/>
          <w:bCs/>
          <w:sz w:val="24"/>
          <w:szCs w:val="24"/>
        </w:rPr>
        <w:t xml:space="preserve">安全保证方案（3分）</w:t>
      </w:r>
      <w:r>
        <w:rPr>
          <w:rFonts w:hint="eastAsia" w:ascii="宋体" w:hAnsi="宋体" w:cs="宋体"/>
          <w:b/>
          <w:bCs/>
          <w:sz w:val="24"/>
          <w:szCs w:val="24"/>
          <w:lang w:eastAsia="zh-CN"/>
        </w:rPr>
        <w:t xml:space="preserve">：</w:t>
      </w:r>
      <w:r>
        <w:rPr>
          <w:rFonts w:hint="eastAsia" w:ascii="宋体" w:hAnsi="宋体" w:cs="宋体"/>
          <w:b/>
          <w:bCs/>
          <w:sz w:val="24"/>
          <w:szCs w:val="24"/>
        </w:rPr>
      </w:r>
      <w:r/>
    </w:p>
    <w:p>
      <w:pPr>
        <w:pStyle w:val="744"/>
        <w:ind w:firstLine="480"/>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根据投标人提供本项目系统安全服务方案，方案内容包括但不限于项目网络安全保障措施、系统安全保障措施、数据安全保障措施等方面。</w:t>
      </w:r>
      <w:r>
        <w:rPr>
          <w:rFonts w:hint="eastAsia" w:ascii="宋体" w:hAnsi="宋体" w:cs="宋体"/>
          <w:b/>
          <w:bCs/>
          <w:sz w:val="24"/>
          <w:szCs w:val="24"/>
        </w:rPr>
      </w:r>
      <w:r/>
    </w:p>
    <w:p>
      <w:pPr>
        <w:pStyle w:val="744"/>
        <w:ind w:firstLine="480"/>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由评标委员会进行评分，方案的完整性、合理性、可行性强的得3分；方案的完整性、合理性、可行性较强的得2分；方案的完整性、合理性、可行性一般的得1分；未提供的得0分。</w:t>
      </w:r>
      <w:r>
        <w:rPr>
          <w:rFonts w:hint="eastAsia" w:ascii="宋体" w:hAnsi="宋体" w:cs="宋体"/>
          <w:sz w:val="24"/>
          <w:szCs w:val="24"/>
        </w:rPr>
      </w:r>
      <w:r/>
    </w:p>
    <w:p>
      <w:pPr>
        <w:pStyle w:val="744"/>
        <w:ind w:firstLine="480"/>
        <w:spacing w:line="360" w:lineRule="auto"/>
        <w:tabs>
          <w:tab w:val="left" w:pos="1050" w:leader="none"/>
        </w:tabs>
        <w:rPr>
          <w:rFonts w:hint="eastAsia" w:ascii="宋体" w:hAnsi="宋体" w:eastAsia="宋体" w:cs="宋体"/>
          <w:b/>
          <w:color w:val="000000"/>
          <w:sz w:val="24"/>
          <w:szCs w:val="24"/>
          <w:lang w:eastAsia="zh-CN"/>
        </w:rPr>
      </w:pPr>
      <w:r>
        <w:rPr>
          <w:rFonts w:hint="eastAsia" w:ascii="宋体" w:hAnsi="宋体" w:cs="宋体"/>
          <w:b/>
          <w:color w:val="000000"/>
          <w:sz w:val="24"/>
          <w:szCs w:val="24"/>
        </w:rPr>
        <w:t xml:space="preserve">（</w:t>
      </w:r>
      <w:r>
        <w:rPr>
          <w:rFonts w:hint="eastAsia" w:ascii="宋体" w:hAnsi="宋体" w:cs="宋体"/>
          <w:b/>
          <w:color w:val="000000"/>
          <w:sz w:val="24"/>
          <w:szCs w:val="24"/>
          <w:lang w:val="en-US" w:eastAsia="zh-CN"/>
        </w:rPr>
        <w:t xml:space="preserve">3</w:t>
      </w:r>
      <w:r>
        <w:rPr>
          <w:rFonts w:hint="eastAsia" w:ascii="宋体" w:hAnsi="宋体" w:cs="宋体"/>
          <w:b/>
          <w:color w:val="000000"/>
          <w:sz w:val="24"/>
          <w:szCs w:val="24"/>
        </w:rPr>
        <w:t xml:space="preserve">）培训方案（3分）</w:t>
      </w:r>
      <w:r>
        <w:rPr>
          <w:rFonts w:hint="eastAsia" w:ascii="宋体" w:hAnsi="宋体" w:cs="宋体"/>
          <w:b/>
          <w:color w:val="000000"/>
          <w:sz w:val="24"/>
          <w:szCs w:val="24"/>
          <w:lang w:eastAsia="zh-CN"/>
        </w:rPr>
        <w:t xml:space="preserve">：</w:t>
      </w:r>
      <w:r>
        <w:rPr>
          <w:rFonts w:hint="eastAsia" w:ascii="宋体" w:hAnsi="宋体" w:eastAsia="宋体" w:cs="宋体"/>
          <w:b/>
          <w:color w:val="000000"/>
          <w:sz w:val="24"/>
          <w:szCs w:val="24"/>
          <w:lang w:eastAsia="zh-CN"/>
        </w:rPr>
      </w:r>
      <w:r/>
    </w:p>
    <w:p>
      <w:pPr>
        <w:pStyle w:val="744"/>
        <w:ind w:firstLine="480"/>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投标人提供相关培训方案，方案内容包括但不限于培训计划、培训内容、培训模式、培训资源、培训保障等方面。</w:t>
      </w:r>
      <w:r>
        <w:rPr>
          <w:rFonts w:hint="eastAsia" w:ascii="宋体" w:hAnsi="宋体" w:cs="宋体"/>
          <w:b/>
          <w:bCs/>
          <w:sz w:val="24"/>
          <w:szCs w:val="24"/>
        </w:rPr>
      </w:r>
      <w:r/>
    </w:p>
    <w:p>
      <w:pPr>
        <w:pStyle w:val="744"/>
        <w:ind w:firstLine="480"/>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由评标委员会进行评分，方案的完整性、合理性、可行性强的得3分；方案的完整性、合理性、可行性较强的得2分；方案的完整性、合理性、可行性一般的得1分；未提供的得0分。</w:t>
      </w:r>
      <w:r>
        <w:rPr>
          <w:rFonts w:hint="eastAsia" w:ascii="宋体" w:hAnsi="宋体" w:cs="宋体"/>
          <w:sz w:val="24"/>
          <w:szCs w:val="24"/>
        </w:rPr>
      </w:r>
      <w:r/>
    </w:p>
    <w:p>
      <w:pPr>
        <w:pStyle w:val="744"/>
        <w:ind w:firstLine="480"/>
        <w:spacing w:line="360" w:lineRule="auto"/>
        <w:tabs>
          <w:tab w:val="left" w:pos="1050" w:leader="none"/>
        </w:tabs>
        <w:rPr>
          <w:rFonts w:hint="eastAsia" w:ascii="宋体" w:hAnsi="宋体" w:eastAsia="宋体" w:cs="宋体"/>
          <w:b/>
          <w:color w:val="000000"/>
          <w:sz w:val="24"/>
          <w:szCs w:val="24"/>
          <w:lang w:eastAsia="zh-CN"/>
        </w:rPr>
      </w:pPr>
      <w:r>
        <w:rPr>
          <w:rFonts w:hint="eastAsia" w:ascii="宋体" w:hAnsi="宋体" w:cs="宋体"/>
          <w:b/>
          <w:color w:val="000000"/>
          <w:sz w:val="24"/>
          <w:szCs w:val="24"/>
        </w:rPr>
        <w:t xml:space="preserve">（</w:t>
      </w:r>
      <w:r>
        <w:rPr>
          <w:rFonts w:hint="eastAsia" w:ascii="宋体" w:hAnsi="宋体" w:cs="宋体"/>
          <w:b/>
          <w:color w:val="000000"/>
          <w:sz w:val="24"/>
          <w:szCs w:val="24"/>
          <w:lang w:val="en-US" w:eastAsia="zh-CN"/>
        </w:rPr>
        <w:t xml:space="preserve">4</w:t>
      </w:r>
      <w:r>
        <w:rPr>
          <w:rFonts w:hint="eastAsia" w:ascii="宋体" w:hAnsi="宋体" w:cs="宋体"/>
          <w:b/>
          <w:color w:val="000000"/>
          <w:sz w:val="24"/>
          <w:szCs w:val="24"/>
        </w:rPr>
        <w:t xml:space="preserve">）运维及售后服务方案（3分）</w:t>
      </w:r>
      <w:r>
        <w:rPr>
          <w:rFonts w:hint="eastAsia" w:ascii="宋体" w:hAnsi="宋体" w:cs="宋体"/>
          <w:b/>
          <w:color w:val="000000"/>
          <w:sz w:val="24"/>
          <w:szCs w:val="24"/>
          <w:lang w:eastAsia="zh-CN"/>
        </w:rPr>
        <w:t xml:space="preserve">：</w:t>
      </w:r>
      <w:r>
        <w:rPr>
          <w:rFonts w:hint="eastAsia" w:ascii="宋体" w:hAnsi="宋体" w:eastAsia="宋体" w:cs="宋体"/>
          <w:b/>
          <w:color w:val="000000"/>
          <w:sz w:val="24"/>
          <w:szCs w:val="24"/>
          <w:lang w:eastAsia="zh-CN"/>
        </w:rPr>
      </w:r>
      <w:r/>
    </w:p>
    <w:p>
      <w:pPr>
        <w:pStyle w:val="744"/>
        <w:ind w:firstLine="480"/>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投标人提供相关运维及售后服务方案，方案内容包括但不限于运行维护计划、运行维护制度建设、故障保障计划、维护响应计划等方面</w:t>
      </w:r>
      <w:r>
        <w:rPr>
          <w:rFonts w:hint="eastAsia" w:ascii="宋体" w:hAnsi="宋体" w:cs="宋体"/>
          <w:b/>
          <w:bCs/>
          <w:sz w:val="24"/>
          <w:szCs w:val="24"/>
        </w:rPr>
      </w:r>
      <w:r/>
    </w:p>
    <w:p>
      <w:pPr>
        <w:pStyle w:val="744"/>
        <w:ind w:firstLine="480"/>
        <w:spacing w:line="360" w:lineRule="auto"/>
        <w:tabs>
          <w:tab w:val="left" w:pos="1050" w:leader="none"/>
        </w:tabs>
        <w:rPr>
          <w:rFonts w:ascii="宋体" w:hAnsi="宋体" w:cs="宋体"/>
          <w:sz w:val="24"/>
          <w:szCs w:val="24"/>
        </w:rPr>
      </w:pPr>
      <w:r>
        <w:rPr>
          <w:rFonts w:hint="eastAsia" w:ascii="宋体" w:hAnsi="宋体" w:cs="宋体"/>
          <w:sz w:val="24"/>
          <w:szCs w:val="24"/>
        </w:rPr>
        <w:t xml:space="preserve">由评标委员会进行评分，方案的完整性、合理性、可行性强的得3分；方案的完整性、合理性、可行性较强的得2分；方案的完整性、合理性、可行性一般的得1分；未提供的得0分。</w:t>
      </w:r>
      <w:r>
        <w:rPr>
          <w:rFonts w:ascii="宋体" w:hAnsi="宋体" w:cs="宋体"/>
          <w:sz w:val="24"/>
          <w:szCs w:val="24"/>
        </w:rPr>
      </w:r>
      <w:r/>
    </w:p>
    <w:p>
      <w:pPr>
        <w:pStyle w:val="744"/>
        <w:ind w:firstLine="480"/>
        <w:spacing w:line="360" w:lineRule="auto"/>
        <w:tabs>
          <w:tab w:val="left" w:pos="1050" w:leader="none"/>
        </w:tabs>
        <w:rPr>
          <w:rFonts w:hint="eastAsia" w:ascii="宋体" w:hAnsi="宋体" w:cs="宋体"/>
          <w:sz w:val="24"/>
          <w:szCs w:val="24"/>
        </w:rPr>
      </w:pPr>
      <w:r>
        <w:rPr>
          <w:rFonts w:hint="eastAsia" w:ascii="宋体" w:hAnsi="宋体" w:cs="宋体"/>
          <w:sz w:val="24"/>
          <w:szCs w:val="24"/>
        </w:rPr>
      </w:r>
      <w:r/>
    </w:p>
    <w:p>
      <w:pPr>
        <w:pStyle w:val="744"/>
        <w:ind w:firstLine="482"/>
        <w:spacing w:line="360" w:lineRule="auto"/>
        <w:tabs>
          <w:tab w:val="left" w:pos="945" w:leader="none"/>
          <w:tab w:val="left" w:pos="1155" w:leader="none"/>
          <w:tab w:val="left" w:pos="3823" w:leader="none"/>
        </w:tabs>
        <w:rPr>
          <w:rFonts w:ascii="宋体" w:hAnsi="宋体" w:cs="宋体"/>
          <w:sz w:val="24"/>
        </w:rPr>
      </w:pPr>
      <w:r>
        <w:rPr>
          <w:rFonts w:ascii="宋体" w:hAnsi="宋体" w:cs="宋体"/>
          <w:sz w:val="24"/>
        </w:rPr>
      </w:r>
      <w:r/>
    </w:p>
    <w:p>
      <w:pPr>
        <w:pStyle w:val="744"/>
        <w:ind w:firstLine="482"/>
        <w:spacing w:line="360" w:lineRule="auto"/>
        <w:tabs>
          <w:tab w:val="left" w:pos="945" w:leader="none"/>
          <w:tab w:val="left" w:pos="1155" w:leader="none"/>
          <w:tab w:val="left" w:pos="3823" w:leader="none"/>
        </w:tabs>
        <w:rPr>
          <w:rFonts w:ascii="宋体" w:hAnsi="宋体" w:cs="宋体"/>
          <w:sz w:val="24"/>
        </w:rPr>
      </w:pPr>
      <w:r>
        <w:rPr>
          <w:rFonts w:ascii="宋体" w:hAnsi="宋体" w:cs="宋体"/>
          <w:sz w:val="24"/>
        </w:rPr>
      </w:r>
      <w:r/>
    </w:p>
    <w:p>
      <w:pPr>
        <w:pStyle w:val="744"/>
        <w:ind w:firstLine="482"/>
        <w:spacing w:line="360" w:lineRule="auto"/>
        <w:tabs>
          <w:tab w:val="left" w:pos="945" w:leader="none"/>
          <w:tab w:val="left" w:pos="1155" w:leader="none"/>
          <w:tab w:val="left" w:pos="3823" w:leader="none"/>
        </w:tabs>
        <w:rPr>
          <w:rFonts w:ascii="宋体" w:hAnsi="宋体" w:cs="宋体"/>
          <w:sz w:val="24"/>
        </w:rPr>
      </w:pPr>
      <w:r>
        <w:rPr>
          <w:rFonts w:ascii="宋体" w:hAnsi="宋体" w:cs="宋体"/>
          <w:sz w:val="24"/>
        </w:rPr>
      </w:r>
      <w:r/>
    </w:p>
    <w:p>
      <w:pPr>
        <w:pStyle w:val="744"/>
        <w:ind w:firstLine="482"/>
        <w:spacing w:line="360" w:lineRule="auto"/>
        <w:tabs>
          <w:tab w:val="left" w:pos="945" w:leader="none"/>
          <w:tab w:val="left" w:pos="1155" w:leader="none"/>
          <w:tab w:val="left" w:pos="3823" w:leader="none"/>
        </w:tabs>
        <w:rPr>
          <w:rFonts w:ascii="宋体" w:hAnsi="宋体" w:cs="宋体"/>
          <w:sz w:val="24"/>
        </w:rPr>
      </w:pPr>
      <w:r>
        <w:rPr>
          <w:rFonts w:ascii="宋体" w:hAnsi="宋体" w:cs="宋体"/>
          <w:sz w:val="24"/>
        </w:rPr>
      </w:r>
      <w:r/>
    </w:p>
    <w:p>
      <w:pPr>
        <w:pStyle w:val="744"/>
        <w:ind w:firstLine="482"/>
        <w:spacing w:line="360" w:lineRule="auto"/>
        <w:tabs>
          <w:tab w:val="left" w:pos="945" w:leader="none"/>
          <w:tab w:val="left" w:pos="1155" w:leader="none"/>
          <w:tab w:val="left" w:pos="3823" w:leader="none"/>
        </w:tabs>
        <w:rPr>
          <w:rFonts w:ascii="宋体" w:hAnsi="宋体" w:cs="宋体"/>
          <w:sz w:val="24"/>
        </w:rPr>
      </w:pPr>
      <w:r>
        <w:rPr>
          <w:rFonts w:ascii="宋体" w:hAnsi="宋体" w:cs="宋体"/>
          <w:sz w:val="24"/>
        </w:rPr>
      </w:r>
      <w:r/>
    </w:p>
    <w:p>
      <w:pPr>
        <w:pStyle w:val="744"/>
        <w:ind w:firstLine="482"/>
        <w:spacing w:line="360" w:lineRule="auto"/>
        <w:tabs>
          <w:tab w:val="left" w:pos="945" w:leader="none"/>
          <w:tab w:val="left" w:pos="1155" w:leader="none"/>
          <w:tab w:val="left" w:pos="3823" w:leader="none"/>
        </w:tabs>
        <w:rPr>
          <w:rFonts w:ascii="宋体" w:hAnsi="宋体" w:cs="宋体"/>
          <w:sz w:val="24"/>
        </w:rPr>
      </w:pPr>
      <w:r>
        <w:rPr>
          <w:rFonts w:ascii="宋体" w:hAnsi="宋体" w:cs="宋体"/>
          <w:sz w:val="24"/>
        </w:rPr>
      </w:r>
      <w:r/>
    </w:p>
    <w:p>
      <w:pPr>
        <w:pStyle w:val="744"/>
        <w:jc w:val="center"/>
        <w:spacing w:line="500" w:lineRule="exact"/>
        <w:rPr>
          <w:rFonts w:ascii="黑体" w:eastAsia="黑体"/>
          <w:bCs/>
          <w:sz w:val="36"/>
          <w:szCs w:val="36"/>
        </w:rPr>
      </w:pPr>
      <w:r>
        <w:rPr>
          <w:rFonts w:hint="eastAsia" w:ascii="黑体" w:eastAsia="黑体"/>
          <w:bCs/>
          <w:sz w:val="36"/>
          <w:szCs w:val="36"/>
        </w:rPr>
        <w:br w:type="page" w:clear="all"/>
      </w:r>
      <w:r>
        <w:rPr>
          <w:rFonts w:hint="eastAsia" w:ascii="黑体" w:eastAsia="黑体"/>
          <w:bCs/>
          <w:sz w:val="36"/>
          <w:szCs w:val="36"/>
        </w:rPr>
        <w:t xml:space="preserve">第六章  </w:t>
      </w:r>
      <w:bookmarkEnd w:id="145"/>
      <w:r/>
      <w:bookmarkEnd w:id="146"/>
      <w:r/>
      <w:bookmarkEnd w:id="229"/>
      <w:r>
        <w:rPr>
          <w:rFonts w:hint="eastAsia" w:ascii="黑体" w:eastAsia="黑体"/>
          <w:bCs/>
          <w:sz w:val="36"/>
          <w:szCs w:val="36"/>
        </w:rPr>
        <w:t xml:space="preserve">投标文件内容与格式</w:t>
      </w:r>
      <w:r>
        <w:rPr>
          <w:rFonts w:ascii="黑体" w:eastAsia="黑体"/>
          <w:bCs/>
          <w:sz w:val="36"/>
          <w:szCs w:val="36"/>
        </w:rPr>
      </w:r>
      <w:r/>
    </w:p>
    <w:p>
      <w:pPr>
        <w:pStyle w:val="1131"/>
        <w:ind w:firstLine="602"/>
        <w:spacing w:before="0" w:after="0" w:line="500" w:lineRule="exact"/>
        <w:rPr>
          <w:rFonts w:cs="Arial"/>
          <w:b/>
          <w:sz w:val="30"/>
          <w:szCs w:val="30"/>
        </w:rPr>
      </w:pPr>
      <w:r/>
      <w:bookmarkStart w:id="238" w:name="_Hlt26671244"/>
      <w:r/>
      <w:bookmarkEnd w:id="238"/>
      <w:r/>
      <w:bookmarkStart w:id="239" w:name="_Hlt26955039"/>
      <w:r/>
      <w:bookmarkEnd w:id="239"/>
      <w:r>
        <w:rPr>
          <w:rFonts w:hint="eastAsia" w:cs="Arial"/>
          <w:b/>
          <w:sz w:val="30"/>
          <w:szCs w:val="30"/>
        </w:rPr>
        <w:t xml:space="preserve">第一部分  投标文件内容</w:t>
      </w:r>
      <w:r>
        <w:rPr>
          <w:rFonts w:cs="Arial"/>
          <w:b/>
          <w:sz w:val="30"/>
          <w:szCs w:val="30"/>
        </w:rPr>
      </w:r>
      <w:r/>
    </w:p>
    <w:p>
      <w:pPr>
        <w:pStyle w:val="1131"/>
        <w:ind w:firstLine="0"/>
        <w:spacing w:before="0" w:after="0" w:line="500" w:lineRule="exact"/>
        <w:rPr>
          <w:rFonts w:cs="Arial"/>
          <w:b/>
          <w:sz w:val="28"/>
          <w:szCs w:val="28"/>
        </w:rPr>
      </w:pPr>
      <w:r>
        <w:rPr>
          <w:b/>
          <w:sz w:val="28"/>
          <w:szCs w:val="28"/>
        </w:rPr>
        <w:t xml:space="preserve">一、</w:t>
      </w:r>
      <w:r>
        <w:rPr>
          <w:rFonts w:hint="eastAsia"/>
          <w:b/>
          <w:sz w:val="28"/>
          <w:szCs w:val="28"/>
        </w:rPr>
        <w:t xml:space="preserve">资格证明文件</w:t>
      </w:r>
      <w:r>
        <w:rPr>
          <w:rFonts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131"/>
              <w:ind w:firstLine="0"/>
              <w:jc w:val="center"/>
              <w:spacing w:before="0" w:after="0" w:line="240" w:lineRule="auto"/>
              <w:rPr>
                <w:rFonts w:ascii="宋体" w:hAnsi="宋体" w:cs="宋体"/>
                <w:b/>
              </w:rPr>
            </w:pPr>
            <w:r>
              <w:rPr>
                <w:rFonts w:hint="eastAsia" w:ascii="宋体" w:hAnsi="宋体" w:cs="宋体"/>
                <w:b/>
              </w:rPr>
              <w:t xml:space="preserve">序号</w:t>
            </w:r>
            <w:r>
              <w:rPr>
                <w:rFonts w:ascii="宋体" w:hAnsi="宋体" w:cs="宋体"/>
                <w:b/>
              </w:rPr>
            </w:r>
            <w:r/>
          </w:p>
        </w:tc>
        <w:tc>
          <w:tcPr>
            <w:tcW w:w="6104" w:type="dxa"/>
            <w:vAlign w:val="center"/>
            <w:textDirection w:val="lrTb"/>
            <w:noWrap w:val="false"/>
          </w:tcPr>
          <w:p>
            <w:pPr>
              <w:pStyle w:val="1131"/>
              <w:jc w:val="center"/>
              <w:spacing w:before="0" w:after="0" w:line="240" w:lineRule="auto"/>
              <w:rPr>
                <w:rFonts w:ascii="宋体" w:hAnsi="宋体" w:cs="宋体"/>
                <w:b/>
              </w:rPr>
            </w:pPr>
            <w:r>
              <w:rPr>
                <w:rFonts w:hint="eastAsia" w:ascii="宋体" w:hAnsi="宋体" w:cs="宋体"/>
                <w:b/>
              </w:rPr>
              <w:t xml:space="preserve">评审项及评审要求</w:t>
            </w:r>
            <w:r>
              <w:rPr>
                <w:rFonts w:ascii="宋体" w:hAnsi="宋体" w:cs="宋体"/>
                <w:b/>
              </w:rPr>
            </w:r>
            <w:r/>
          </w:p>
        </w:tc>
        <w:tc>
          <w:tcPr>
            <w:tcW w:w="2449" w:type="dxa"/>
            <w:vAlign w:val="center"/>
            <w:textDirection w:val="lrTb"/>
            <w:noWrap w:val="false"/>
          </w:tcPr>
          <w:p>
            <w:pPr>
              <w:pStyle w:val="1131"/>
              <w:ind w:firstLine="0"/>
              <w:jc w:val="center"/>
              <w:spacing w:before="0" w:after="0" w:line="240" w:lineRule="auto"/>
              <w:rPr>
                <w:rFonts w:ascii="宋体" w:hAnsi="宋体" w:cs="宋体"/>
                <w:b/>
              </w:rPr>
            </w:pPr>
            <w:r>
              <w:rPr>
                <w:rFonts w:hint="eastAsia" w:ascii="宋体" w:hAnsi="宋体" w:cs="宋体"/>
                <w:b/>
              </w:rPr>
              <w:t xml:space="preserve">审查因素</w:t>
            </w:r>
            <w:r>
              <w:rPr>
                <w:rFonts w:ascii="宋体" w:hAnsi="宋体" w:cs="宋体"/>
                <w:b/>
              </w:rPr>
            </w:r>
            <w:r/>
          </w:p>
        </w:tc>
      </w:tr>
      <w:tr>
        <w:trPr>
          <w:cantSplit/>
          <w:trHeight w:val="1335"/>
        </w:trPr>
        <w:tc>
          <w:tcPr>
            <w:tcW w:w="719" w:type="dxa"/>
            <w:vAlign w:val="center"/>
            <w:textDirection w:val="lrTb"/>
            <w:noWrap w:val="false"/>
          </w:tcPr>
          <w:p>
            <w:pPr>
              <w:pStyle w:val="1131"/>
              <w:ind w:firstLine="0"/>
              <w:jc w:val="center"/>
              <w:spacing w:before="0" w:after="0" w:line="240" w:lineRule="auto"/>
              <w:rPr>
                <w:rFonts w:ascii="宋体" w:hAnsi="宋体" w:cs="宋体"/>
              </w:rPr>
            </w:pPr>
            <w:r>
              <w:rPr>
                <w:rFonts w:hint="eastAsia" w:ascii="宋体" w:hAnsi="宋体" w:cs="宋体"/>
              </w:rPr>
              <w:t xml:space="preserve">1</w:t>
            </w:r>
            <w:r>
              <w:rPr>
                <w:rFonts w:ascii="宋体" w:hAnsi="宋体" w:cs="宋体"/>
              </w:rPr>
            </w:r>
            <w:r/>
          </w:p>
        </w:tc>
        <w:tc>
          <w:tcPr>
            <w:tcW w:w="6104" w:type="dxa"/>
            <w:vAlign w:val="center"/>
            <w:textDirection w:val="lrTb"/>
            <w:noWrap w:val="false"/>
          </w:tcPr>
          <w:p>
            <w:pPr>
              <w:pStyle w:val="1131"/>
              <w:ind w:firstLine="0"/>
              <w:jc w:val="both"/>
              <w:spacing w:before="0" w:after="0" w:line="240" w:lineRule="auto"/>
              <w:rPr>
                <w:rFonts w:ascii="宋体" w:hAnsi="宋体" w:cs="宋体"/>
              </w:rPr>
            </w:pPr>
            <w:r>
              <w:rPr>
                <w:rFonts w:hint="eastAsia" w:ascii="宋体" w:hAnsi="宋体" w:cs="宋体"/>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rPr>
                <w:rFonts w:ascii="宋体" w:hAnsi="宋体" w:cs="宋体"/>
              </w:rPr>
            </w:r>
            <w:r/>
          </w:p>
        </w:tc>
        <w:tc>
          <w:tcPr>
            <w:tcW w:w="2449" w:type="dxa"/>
            <w:vAlign w:val="center"/>
            <w:vMerge w:val="restart"/>
            <w:textDirection w:val="lrTb"/>
            <w:noWrap w:val="false"/>
          </w:tcPr>
          <w:p>
            <w:pPr>
              <w:pStyle w:val="1131"/>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rPr>
                <w:rFonts w:ascii="宋体" w:hAnsi="宋体" w:cs="宋体"/>
              </w:rPr>
            </w:r>
            <w:r/>
          </w:p>
        </w:tc>
      </w:tr>
      <w:tr>
        <w:trPr>
          <w:cantSplit/>
          <w:trHeight w:val="812"/>
        </w:trPr>
        <w:tc>
          <w:tcPr>
            <w:tcW w:w="719" w:type="dxa"/>
            <w:vAlign w:val="center"/>
            <w:textDirection w:val="lrTb"/>
            <w:noWrap w:val="false"/>
          </w:tcPr>
          <w:p>
            <w:pPr>
              <w:pStyle w:val="1131"/>
              <w:ind w:firstLine="0"/>
              <w:jc w:val="center"/>
              <w:spacing w:before="0" w:after="0" w:line="240" w:lineRule="auto"/>
              <w:rPr>
                <w:rFonts w:ascii="宋体" w:hAnsi="宋体" w:cs="宋体"/>
              </w:rPr>
            </w:pPr>
            <w:r>
              <w:rPr>
                <w:rFonts w:hint="eastAsia" w:ascii="宋体" w:hAnsi="宋体" w:cs="宋体"/>
              </w:rPr>
              <w:t xml:space="preserve">2</w:t>
            </w:r>
            <w:r>
              <w:rPr>
                <w:rFonts w:ascii="宋体" w:hAnsi="宋体" w:cs="宋体"/>
              </w:rPr>
            </w:r>
            <w:r/>
          </w:p>
        </w:tc>
        <w:tc>
          <w:tcPr>
            <w:tcW w:w="6104" w:type="dxa"/>
            <w:vAlign w:val="center"/>
            <w:textDirection w:val="lrTb"/>
            <w:noWrap w:val="false"/>
          </w:tcPr>
          <w:p>
            <w:pPr>
              <w:pStyle w:val="1131"/>
              <w:ind w:firstLine="0"/>
              <w:jc w:val="both"/>
              <w:spacing w:before="0" w:after="0" w:line="240" w:lineRule="auto"/>
              <w:rPr>
                <w:rFonts w:ascii="宋体" w:hAnsi="宋体" w:cs="宋体"/>
              </w:rPr>
            </w:pPr>
            <w:r>
              <w:rPr>
                <w:rFonts w:hint="eastAsia" w:ascii="宋体" w:hAnsi="宋体" w:cs="宋体"/>
              </w:rPr>
              <w:t xml:space="preserve">《授权委托书》（给定格式；投标人如是自然人情形的，可不提供）。</w:t>
            </w:r>
            <w:r>
              <w:rPr>
                <w:rFonts w:ascii="宋体" w:hAnsi="宋体" w:cs="宋体"/>
              </w:rPr>
            </w:r>
            <w:r/>
          </w:p>
        </w:tc>
        <w:tc>
          <w:tcPr>
            <w:tcW w:w="2449" w:type="dxa"/>
            <w:vAlign w:val="center"/>
            <w:vMerge w:val="continue"/>
            <w:textDirection w:val="lrTb"/>
            <w:noWrap w:val="false"/>
          </w:tcPr>
          <w:p>
            <w:pPr>
              <w:pStyle w:val="1131"/>
              <w:ind w:firstLine="0"/>
              <w:spacing w:before="0" w:after="0" w:line="240" w:lineRule="auto"/>
              <w:rPr>
                <w:rFonts w:ascii="宋体" w:hAnsi="宋体" w:cs="宋体"/>
              </w:rPr>
            </w:pPr>
            <w:r>
              <w:rPr>
                <w:rFonts w:ascii="宋体" w:hAnsi="宋体" w:cs="宋体"/>
              </w:rPr>
            </w:r>
            <w:r/>
          </w:p>
        </w:tc>
      </w:tr>
      <w:tr>
        <w:trPr>
          <w:cantSplit/>
          <w:trHeight w:val="1684"/>
        </w:trPr>
        <w:tc>
          <w:tcPr>
            <w:tcW w:w="719" w:type="dxa"/>
            <w:vAlign w:val="center"/>
            <w:textDirection w:val="lrTb"/>
            <w:noWrap w:val="false"/>
          </w:tcPr>
          <w:p>
            <w:pPr>
              <w:pStyle w:val="1131"/>
              <w:ind w:firstLine="0"/>
              <w:jc w:val="center"/>
              <w:spacing w:before="0" w:after="0" w:line="240" w:lineRule="auto"/>
              <w:rPr>
                <w:rFonts w:ascii="宋体" w:hAnsi="宋体" w:cs="宋体"/>
              </w:rPr>
            </w:pPr>
            <w:r>
              <w:rPr>
                <w:rFonts w:hint="eastAsia" w:ascii="宋体" w:hAnsi="宋体" w:cs="宋体"/>
              </w:rPr>
              <w:t xml:space="preserve">3</w:t>
            </w:r>
            <w:r>
              <w:rPr>
                <w:rFonts w:ascii="宋体" w:hAnsi="宋体" w:cs="宋体"/>
              </w:rPr>
            </w:r>
            <w:r/>
          </w:p>
        </w:tc>
        <w:tc>
          <w:tcPr>
            <w:tcW w:w="6104" w:type="dxa"/>
            <w:vAlign w:val="center"/>
            <w:textDirection w:val="lrTb"/>
            <w:noWrap w:val="false"/>
          </w:tcPr>
          <w:p>
            <w:pPr>
              <w:pStyle w:val="1131"/>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126"/>
                <w:rFonts w:hint="eastAsia" w:ascii="宋体" w:hAnsi="宋体" w:cs="宋体"/>
              </w:rPr>
              <w:t xml:space="preserve">。</w:t>
            </w:r>
            <w:r>
              <w:rPr>
                <w:rFonts w:ascii="宋体" w:hAnsi="宋体" w:cs="宋体"/>
              </w:rPr>
            </w:r>
            <w:r/>
          </w:p>
        </w:tc>
        <w:tc>
          <w:tcPr>
            <w:tcW w:w="2449" w:type="dxa"/>
            <w:vAlign w:val="center"/>
            <w:vMerge w:val="continue"/>
            <w:textDirection w:val="lrTb"/>
            <w:noWrap w:val="false"/>
          </w:tcPr>
          <w:p>
            <w:pPr>
              <w:pStyle w:val="1131"/>
              <w:ind w:firstLine="0"/>
              <w:spacing w:before="0" w:after="0" w:line="240" w:lineRule="auto"/>
              <w:rPr>
                <w:rFonts w:ascii="宋体" w:hAnsi="宋体" w:cs="宋体"/>
              </w:rPr>
            </w:pPr>
            <w:r>
              <w:rPr>
                <w:rFonts w:ascii="宋体" w:hAnsi="宋体" w:cs="宋体"/>
              </w:rPr>
            </w:r>
            <w:r/>
          </w:p>
        </w:tc>
      </w:tr>
      <w:tr>
        <w:trPr>
          <w:cantSplit/>
          <w:trHeight w:val="963"/>
        </w:trPr>
        <w:tc>
          <w:tcPr>
            <w:tcW w:w="719" w:type="dxa"/>
            <w:vAlign w:val="center"/>
            <w:textDirection w:val="lrTb"/>
            <w:noWrap w:val="false"/>
          </w:tcPr>
          <w:p>
            <w:pPr>
              <w:pStyle w:val="1131"/>
              <w:ind w:firstLine="0"/>
              <w:jc w:val="center"/>
              <w:spacing w:before="0" w:after="0" w:line="240" w:lineRule="auto"/>
              <w:rPr>
                <w:rFonts w:ascii="宋体" w:hAnsi="宋体" w:cs="宋体"/>
              </w:rPr>
            </w:pPr>
            <w:r>
              <w:rPr>
                <w:rFonts w:hint="eastAsia" w:ascii="宋体" w:hAnsi="宋体" w:cs="宋体"/>
              </w:rPr>
              <w:t xml:space="preserve">4</w:t>
            </w:r>
            <w:r>
              <w:rPr>
                <w:rFonts w:ascii="宋体" w:hAnsi="宋体" w:cs="宋体"/>
              </w:rPr>
            </w:r>
            <w:r/>
          </w:p>
        </w:tc>
        <w:tc>
          <w:tcPr>
            <w:tcW w:w="6104" w:type="dxa"/>
            <w:vAlign w:val="center"/>
            <w:textDirection w:val="lrTb"/>
            <w:noWrap w:val="false"/>
          </w:tcPr>
          <w:p>
            <w:pPr>
              <w:pStyle w:val="1131"/>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ascii="宋体" w:hAnsi="宋体" w:cs="宋体"/>
              </w:rPr>
            </w:r>
            <w:r/>
          </w:p>
        </w:tc>
        <w:tc>
          <w:tcPr>
            <w:tcW w:w="2449" w:type="dxa"/>
            <w:vAlign w:val="center"/>
            <w:vMerge w:val="continue"/>
            <w:textDirection w:val="lrTb"/>
            <w:noWrap w:val="false"/>
          </w:tcPr>
          <w:p>
            <w:pPr>
              <w:pStyle w:val="1131"/>
              <w:ind w:firstLine="0"/>
              <w:spacing w:before="0" w:after="0" w:line="240" w:lineRule="auto"/>
              <w:rPr>
                <w:rFonts w:ascii="宋体" w:hAnsi="宋体" w:cs="宋体"/>
              </w:rPr>
            </w:pPr>
            <w:r>
              <w:rPr>
                <w:rFonts w:ascii="宋体" w:hAnsi="宋体" w:cs="宋体"/>
              </w:rPr>
            </w:r>
            <w:r/>
          </w:p>
        </w:tc>
      </w:tr>
      <w:tr>
        <w:trPr>
          <w:cantSplit/>
          <w:trHeight w:val="1023"/>
        </w:trPr>
        <w:tc>
          <w:tcPr>
            <w:tcW w:w="719" w:type="dxa"/>
            <w:vAlign w:val="center"/>
            <w:textDirection w:val="lrTb"/>
            <w:noWrap w:val="false"/>
          </w:tcPr>
          <w:p>
            <w:pPr>
              <w:pStyle w:val="1131"/>
              <w:ind w:firstLine="0"/>
              <w:jc w:val="center"/>
              <w:spacing w:before="0" w:after="0" w:line="240" w:lineRule="auto"/>
              <w:rPr>
                <w:rFonts w:ascii="宋体" w:hAnsi="宋体" w:cs="宋体"/>
              </w:rPr>
            </w:pPr>
            <w:r>
              <w:rPr>
                <w:rFonts w:hint="eastAsia" w:ascii="宋体" w:hAnsi="宋体" w:cs="宋体"/>
              </w:rPr>
              <w:t xml:space="preserve">5</w:t>
            </w:r>
            <w:r>
              <w:rPr>
                <w:rFonts w:ascii="宋体" w:hAnsi="宋体" w:cs="宋体"/>
              </w:rPr>
            </w:r>
            <w:r/>
          </w:p>
        </w:tc>
        <w:tc>
          <w:tcPr>
            <w:tcW w:w="6104" w:type="dxa"/>
            <w:vAlign w:val="center"/>
            <w:textDirection w:val="lrTb"/>
            <w:noWrap w:val="false"/>
          </w:tcPr>
          <w:p>
            <w:pPr>
              <w:pStyle w:val="1131"/>
              <w:ind w:firstLine="0"/>
              <w:jc w:val="both"/>
              <w:spacing w:before="0" w:after="0" w:line="240" w:lineRule="auto"/>
              <w:rPr>
                <w:rFonts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ascii="宋体" w:hAnsi="宋体" w:cs="宋体"/>
              </w:rPr>
            </w:r>
            <w:r/>
          </w:p>
        </w:tc>
        <w:tc>
          <w:tcPr>
            <w:tcW w:w="2449" w:type="dxa"/>
            <w:vAlign w:val="center"/>
            <w:vMerge w:val="continue"/>
            <w:textDirection w:val="lrTb"/>
            <w:noWrap w:val="false"/>
          </w:tcPr>
          <w:p>
            <w:pPr>
              <w:pStyle w:val="1131"/>
              <w:ind w:firstLine="0"/>
              <w:spacing w:before="0" w:after="0" w:line="240" w:lineRule="auto"/>
              <w:rPr>
                <w:rFonts w:ascii="宋体" w:hAnsi="宋体" w:cs="宋体"/>
              </w:rPr>
            </w:pPr>
            <w:r>
              <w:rPr>
                <w:rFonts w:ascii="宋体" w:hAnsi="宋体" w:cs="宋体"/>
              </w:rPr>
            </w:r>
            <w:r/>
          </w:p>
        </w:tc>
      </w:tr>
      <w:tr>
        <w:trPr>
          <w:cantSplit/>
          <w:trHeight w:val="705"/>
        </w:trPr>
        <w:tc>
          <w:tcPr>
            <w:tcW w:w="719" w:type="dxa"/>
            <w:vAlign w:val="center"/>
            <w:textDirection w:val="lrTb"/>
            <w:noWrap w:val="false"/>
          </w:tcPr>
          <w:p>
            <w:pPr>
              <w:pStyle w:val="1131"/>
              <w:ind w:firstLine="0"/>
              <w:jc w:val="center"/>
              <w:spacing w:before="0" w:after="0" w:line="240" w:lineRule="auto"/>
              <w:rPr>
                <w:rFonts w:ascii="宋体" w:hAnsi="宋体" w:cs="宋体"/>
              </w:rPr>
            </w:pPr>
            <w:r>
              <w:rPr>
                <w:rFonts w:hint="eastAsia" w:ascii="宋体" w:hAnsi="宋体" w:cs="宋体"/>
              </w:rPr>
              <w:t xml:space="preserve">6</w:t>
            </w:r>
            <w:r>
              <w:rPr>
                <w:rFonts w:ascii="宋体" w:hAnsi="宋体" w:cs="宋体"/>
              </w:rPr>
            </w:r>
            <w:r/>
          </w:p>
        </w:tc>
        <w:tc>
          <w:tcPr>
            <w:tcW w:w="6104" w:type="dxa"/>
            <w:vAlign w:val="center"/>
            <w:textDirection w:val="lrTb"/>
            <w:noWrap w:val="false"/>
          </w:tcPr>
          <w:p>
            <w:pPr>
              <w:pStyle w:val="1131"/>
              <w:ind w:firstLine="0"/>
              <w:jc w:val="both"/>
              <w:spacing w:before="0" w:after="0" w:line="240" w:lineRule="auto"/>
              <w:rPr>
                <w:rFonts w:ascii="宋体" w:hAnsi="宋体" w:cs="宋体"/>
              </w:rPr>
            </w:pPr>
            <w:r>
              <w:rPr>
                <w:rFonts w:hint="eastAsia" w:ascii="宋体" w:hAnsi="宋体" w:cs="宋体"/>
              </w:rPr>
              <w:t xml:space="preserve">《资格声明函》（给定格式）。</w:t>
            </w:r>
            <w:r>
              <w:rPr>
                <w:rFonts w:ascii="宋体" w:hAnsi="宋体" w:cs="宋体"/>
              </w:rPr>
            </w:r>
            <w:r/>
          </w:p>
        </w:tc>
        <w:tc>
          <w:tcPr>
            <w:tcW w:w="2449" w:type="dxa"/>
            <w:vAlign w:val="center"/>
            <w:vMerge w:val="continue"/>
            <w:textDirection w:val="lrTb"/>
            <w:noWrap w:val="false"/>
          </w:tcPr>
          <w:p>
            <w:pPr>
              <w:pStyle w:val="1131"/>
              <w:ind w:firstLine="0"/>
              <w:spacing w:before="0" w:after="0" w:line="240" w:lineRule="auto"/>
              <w:rPr>
                <w:rFonts w:ascii="宋体" w:hAnsi="宋体" w:cs="宋体"/>
              </w:rPr>
            </w:pPr>
            <w:r>
              <w:rPr>
                <w:rFonts w:ascii="宋体" w:hAnsi="宋体" w:cs="宋体"/>
              </w:rPr>
            </w:r>
            <w:r/>
          </w:p>
        </w:tc>
      </w:tr>
      <w:tr>
        <w:trPr>
          <w:trHeight w:val="700"/>
        </w:trPr>
        <w:tc>
          <w:tcPr>
            <w:tcW w:w="719" w:type="dxa"/>
            <w:vAlign w:val="center"/>
            <w:textDirection w:val="lrTb"/>
            <w:noWrap w:val="false"/>
          </w:tcPr>
          <w:p>
            <w:pPr>
              <w:pStyle w:val="1131"/>
              <w:ind w:firstLine="0"/>
              <w:jc w:val="center"/>
              <w:spacing w:before="0" w:after="0" w:line="240" w:lineRule="auto"/>
              <w:rPr>
                <w:rFonts w:ascii="宋体" w:hAnsi="宋体" w:cs="宋体"/>
              </w:rPr>
            </w:pPr>
            <w:r>
              <w:rPr>
                <w:rFonts w:hint="eastAsia" w:ascii="宋体" w:hAnsi="宋体" w:cs="宋体"/>
              </w:rPr>
              <w:t xml:space="preserve">7</w:t>
            </w:r>
            <w:r>
              <w:rPr>
                <w:rFonts w:ascii="宋体" w:hAnsi="宋体" w:cs="宋体"/>
              </w:rPr>
            </w:r>
            <w:r/>
          </w:p>
        </w:tc>
        <w:tc>
          <w:tcPr>
            <w:tcW w:w="6104" w:type="dxa"/>
            <w:vAlign w:val="center"/>
            <w:textDirection w:val="lrTb"/>
            <w:noWrap w:val="false"/>
          </w:tcPr>
          <w:p>
            <w:pPr>
              <w:pStyle w:val="1131"/>
              <w:ind w:firstLine="0"/>
              <w:spacing w:before="0" w:after="0" w:line="240" w:lineRule="auto"/>
              <w:rPr>
                <w:rFonts w:ascii="宋体" w:hAnsi="宋体" w:cs="宋体"/>
              </w:rPr>
            </w:pPr>
            <w:r>
              <w:rPr>
                <w:rFonts w:hint="eastAsia" w:ascii="宋体" w:hAnsi="宋体" w:cs="宋体"/>
              </w:rPr>
              <w:t xml:space="preserve">满足中小企业政策的证明文件（如有中小企业政策要求的）。</w:t>
            </w:r>
            <w:r>
              <w:rPr>
                <w:rFonts w:ascii="宋体" w:hAnsi="宋体" w:cs="宋体"/>
              </w:rPr>
            </w:r>
            <w:r/>
          </w:p>
        </w:tc>
        <w:tc>
          <w:tcPr>
            <w:tcW w:w="2449" w:type="dxa"/>
            <w:vAlign w:val="center"/>
            <w:textDirection w:val="lrTb"/>
            <w:noWrap w:val="false"/>
          </w:tcPr>
          <w:p>
            <w:pPr>
              <w:pStyle w:val="1131"/>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1131"/>
              <w:ind w:firstLine="0"/>
              <w:jc w:val="center"/>
              <w:spacing w:before="0" w:after="0" w:line="240" w:lineRule="auto"/>
              <w:rPr>
                <w:rFonts w:ascii="宋体" w:hAnsi="宋体" w:cs="宋体"/>
                <w:bCs/>
              </w:rPr>
            </w:pPr>
            <w:r>
              <w:rPr>
                <w:rFonts w:hint="eastAsia" w:ascii="宋体" w:hAnsi="宋体" w:cs="宋体"/>
                <w:bCs/>
              </w:rPr>
              <w:t xml:space="preserve">8</w:t>
            </w:r>
            <w:r>
              <w:rPr>
                <w:rFonts w:ascii="宋体" w:hAnsi="宋体" w:cs="宋体"/>
                <w:bCs/>
              </w:rPr>
            </w:r>
            <w:r/>
          </w:p>
        </w:tc>
        <w:tc>
          <w:tcPr>
            <w:tcW w:w="6104" w:type="dxa"/>
            <w:vAlign w:val="center"/>
            <w:textDirection w:val="lrTb"/>
            <w:noWrap w:val="false"/>
          </w:tcPr>
          <w:p>
            <w:pPr>
              <w:pStyle w:val="1131"/>
              <w:ind w:firstLine="0"/>
              <w:jc w:val="both"/>
              <w:spacing w:before="0" w:after="0" w:line="240" w:lineRule="auto"/>
              <w:rPr>
                <w:rFonts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ascii="宋体" w:hAnsi="宋体" w:cs="宋体"/>
                <w:bCs/>
              </w:rPr>
            </w:r>
            <w:r/>
          </w:p>
        </w:tc>
        <w:tc>
          <w:tcPr>
            <w:tcW w:w="2449" w:type="dxa"/>
            <w:vAlign w:val="center"/>
            <w:textDirection w:val="lrTb"/>
            <w:noWrap w:val="false"/>
          </w:tcPr>
          <w:p>
            <w:pPr>
              <w:pStyle w:val="1131"/>
              <w:ind w:firstLine="0"/>
              <w:spacing w:before="0" w:after="0" w:line="240" w:lineRule="auto"/>
              <w:rPr>
                <w:rFonts w:ascii="宋体" w:hAnsi="宋体" w:cs="宋体"/>
                <w:bCs/>
              </w:rPr>
            </w:pPr>
            <w:r>
              <w:rPr>
                <w:rFonts w:hint="eastAsia" w:ascii="宋体" w:hAnsi="宋体" w:cs="宋体"/>
              </w:rPr>
              <w:t xml:space="preserve">特定资格要求，详见第一章《投标邀请》</w:t>
            </w:r>
            <w:r>
              <w:rPr>
                <w:rFonts w:ascii="宋体" w:hAnsi="宋体" w:cs="宋体"/>
                <w:bCs/>
              </w:rPr>
            </w:r>
            <w:r/>
          </w:p>
        </w:tc>
      </w:tr>
      <w:tr>
        <w:trPr>
          <w:trHeight w:val="632"/>
        </w:trPr>
        <w:tc>
          <w:tcPr>
            <w:tcW w:w="719" w:type="dxa"/>
            <w:vAlign w:val="center"/>
            <w:textDirection w:val="lrTb"/>
            <w:noWrap w:val="false"/>
          </w:tcPr>
          <w:p>
            <w:pPr>
              <w:pStyle w:val="1131"/>
              <w:ind w:firstLine="0"/>
              <w:jc w:val="center"/>
              <w:spacing w:before="0" w:after="0" w:line="240" w:lineRule="auto"/>
              <w:rPr>
                <w:rFonts w:ascii="宋体" w:hAnsi="宋体" w:cs="宋体"/>
                <w:bCs/>
              </w:rPr>
            </w:pPr>
            <w:r>
              <w:rPr>
                <w:rFonts w:hint="eastAsia" w:ascii="宋体" w:hAnsi="宋体" w:cs="宋体"/>
                <w:bCs/>
              </w:rPr>
              <w:t xml:space="preserve">9</w:t>
            </w:r>
            <w:r>
              <w:rPr>
                <w:rFonts w:ascii="宋体" w:hAnsi="宋体" w:cs="宋体"/>
                <w:bCs/>
              </w:rPr>
            </w:r>
            <w:r/>
          </w:p>
        </w:tc>
        <w:tc>
          <w:tcPr>
            <w:gridSpan w:val="2"/>
            <w:tcW w:w="8553" w:type="dxa"/>
            <w:vAlign w:val="center"/>
            <w:textDirection w:val="lrTb"/>
            <w:noWrap w:val="false"/>
          </w:tcPr>
          <w:p>
            <w:pPr>
              <w:pStyle w:val="1131"/>
              <w:ind w:firstLine="0"/>
              <w:spacing w:before="0" w:after="0" w:line="240" w:lineRule="auto"/>
              <w:rPr>
                <w:rFonts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ascii="宋体" w:hAnsi="宋体" w:cs="宋体"/>
              </w:rPr>
            </w:r>
            <w:r/>
          </w:p>
        </w:tc>
      </w:tr>
    </w:tbl>
    <w:p>
      <w:pPr>
        <w:pStyle w:val="744"/>
        <w:ind w:firstLine="480"/>
        <w:spacing w:line="500" w:lineRule="exact"/>
        <w:rPr>
          <w:rFonts w:ascii="宋体" w:hAnsi="宋体"/>
          <w:sz w:val="24"/>
          <w:szCs w:val="24"/>
        </w:rPr>
      </w:pPr>
      <w:r>
        <w:rPr>
          <w:rFonts w:hint="eastAsia" w:ascii="宋体" w:hAnsi="宋体"/>
          <w:sz w:val="24"/>
          <w:szCs w:val="24"/>
        </w:rPr>
        <w:t xml:space="preserve">说明：</w:t>
      </w:r>
      <w:r>
        <w:rPr>
          <w:rFonts w:ascii="宋体" w:hAnsi="宋体"/>
          <w:sz w:val="24"/>
          <w:szCs w:val="24"/>
        </w:rPr>
      </w:r>
      <w:r/>
    </w:p>
    <w:p>
      <w:pPr>
        <w:pStyle w:val="744"/>
        <w:numPr>
          <w:ilvl w:val="0"/>
          <w:numId w:val="8"/>
        </w:numPr>
        <w:ind w:firstLine="480"/>
        <w:spacing w:line="500" w:lineRule="exact"/>
        <w:rPr>
          <w:rFonts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ascii="宋体" w:hAnsi="宋体"/>
          <w:sz w:val="24"/>
          <w:szCs w:val="24"/>
        </w:rPr>
      </w:r>
      <w:r/>
    </w:p>
    <w:p>
      <w:pPr>
        <w:pStyle w:val="744"/>
        <w:numPr>
          <w:ilvl w:val="0"/>
          <w:numId w:val="8"/>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ascii="宋体" w:hAnsi="宋体"/>
          <w:sz w:val="24"/>
          <w:szCs w:val="24"/>
        </w:rPr>
      </w:r>
      <w:r/>
    </w:p>
    <w:p>
      <w:pPr>
        <w:pStyle w:val="744"/>
        <w:ind w:firstLine="480"/>
        <w:spacing w:line="500" w:lineRule="exact"/>
        <w:rPr>
          <w:rFonts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ascii="宋体" w:hAnsi="宋体"/>
          <w:sz w:val="24"/>
          <w:szCs w:val="24"/>
        </w:rPr>
      </w:r>
      <w:r/>
    </w:p>
    <w:p>
      <w:pPr>
        <w:pStyle w:val="744"/>
        <w:numPr>
          <w:ilvl w:val="0"/>
          <w:numId w:val="8"/>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ascii="宋体" w:hAnsi="宋体"/>
          <w:sz w:val="24"/>
          <w:szCs w:val="24"/>
        </w:rPr>
      </w:r>
      <w:r/>
    </w:p>
    <w:p>
      <w:pPr>
        <w:pStyle w:val="744"/>
        <w:numPr>
          <w:ilvl w:val="0"/>
          <w:numId w:val="8"/>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ascii="宋体" w:hAnsi="宋体"/>
          <w:sz w:val="24"/>
          <w:szCs w:val="24"/>
        </w:rPr>
      </w:r>
      <w:r/>
    </w:p>
    <w:p>
      <w:pPr>
        <w:pStyle w:val="744"/>
        <w:ind w:firstLine="480"/>
        <w:spacing w:line="500" w:lineRule="exact"/>
        <w:rPr>
          <w:rFonts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ascii="宋体" w:hAnsi="宋体"/>
          <w:sz w:val="24"/>
          <w:szCs w:val="24"/>
        </w:rPr>
      </w:r>
      <w:r/>
    </w:p>
    <w:p>
      <w:pPr>
        <w:pStyle w:val="744"/>
        <w:rPr>
          <w:b/>
          <w:sz w:val="28"/>
          <w:szCs w:val="28"/>
        </w:rPr>
      </w:pPr>
      <w:r>
        <w:rPr>
          <w:rFonts w:hint="eastAsia" w:ascii="宋体" w:hAnsi="宋体"/>
        </w:rPr>
        <w:br w:type="page" w:clear="all"/>
      </w:r>
      <w:r>
        <w:rPr>
          <w:rFonts w:hint="eastAsia"/>
          <w:b/>
          <w:sz w:val="28"/>
          <w:szCs w:val="28"/>
        </w:rPr>
        <w:t xml:space="preserve">二、符合性证明文件及其他证明文件</w:t>
      </w:r>
      <w:r>
        <w:rPr>
          <w:b/>
          <w:sz w:val="28"/>
          <w:szCs w:val="28"/>
        </w:rPr>
      </w:r>
      <w:r/>
    </w:p>
    <w:p>
      <w:pPr>
        <w:pStyle w:val="744"/>
        <w:rPr>
          <w:b/>
          <w:color w:val="000000"/>
          <w:sz w:val="28"/>
          <w:szCs w:val="28"/>
        </w:rPr>
      </w:pPr>
      <w:r>
        <w:rPr>
          <w:rFonts w:hint="eastAsia"/>
          <w:b/>
          <w:color w:val="000000"/>
          <w:sz w:val="28"/>
          <w:szCs w:val="28"/>
        </w:rPr>
        <w:t xml:space="preserve">（一）符合性证明文件</w:t>
      </w:r>
      <w:r>
        <w:rPr>
          <w:b/>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tcPr>
          <w:p>
            <w:pPr>
              <w:pStyle w:val="1131"/>
              <w:ind w:firstLine="0"/>
              <w:jc w:val="center"/>
              <w:spacing w:before="0" w:after="0"/>
              <w:rPr>
                <w:rFonts w:cs="Arial"/>
                <w:b/>
                <w:color w:val="000000"/>
              </w:rPr>
            </w:pPr>
            <w:r>
              <w:rPr>
                <w:rFonts w:hint="eastAsia" w:ascii="宋体" w:hAnsi="宋体" w:cs="Arial"/>
                <w:b/>
                <w:color w:val="000000"/>
              </w:rPr>
              <w:t xml:space="preserve">序号</w:t>
            </w:r>
            <w:r>
              <w:rPr>
                <w:rFonts w:cs="Arial"/>
                <w:b/>
                <w:color w:val="000000"/>
              </w:rPr>
            </w:r>
            <w:r/>
          </w:p>
        </w:tc>
        <w:tc>
          <w:tcPr>
            <w:tcW w:w="6095" w:type="dxa"/>
            <w:vAlign w:val="center"/>
            <w:textDirection w:val="lrTb"/>
            <w:noWrap/>
          </w:tcPr>
          <w:p>
            <w:pPr>
              <w:pStyle w:val="1131"/>
              <w:ind w:firstLine="0"/>
              <w:jc w:val="center"/>
              <w:spacing w:before="0" w:after="0"/>
              <w:rPr>
                <w:rFonts w:cs="Arial"/>
                <w:b/>
                <w:color w:val="000000"/>
              </w:rPr>
            </w:pPr>
            <w:r>
              <w:rPr>
                <w:rFonts w:hint="eastAsia" w:ascii="宋体" w:hAnsi="宋体"/>
                <w:b/>
                <w:color w:val="000000"/>
              </w:rPr>
              <w:t xml:space="preserve">评审项目及评审要求</w:t>
            </w:r>
            <w:r>
              <w:rPr>
                <w:rFonts w:cs="Arial"/>
                <w:b/>
                <w:color w:val="000000"/>
              </w:rPr>
            </w:r>
            <w:r/>
          </w:p>
        </w:tc>
        <w:tc>
          <w:tcPr>
            <w:tcW w:w="1979" w:type="dxa"/>
            <w:vAlign w:val="center"/>
            <w:textDirection w:val="lrTb"/>
            <w:noWrap/>
          </w:tcPr>
          <w:p>
            <w:pPr>
              <w:pStyle w:val="1131"/>
              <w:ind w:firstLine="0"/>
              <w:jc w:val="center"/>
              <w:spacing w:before="0" w:after="0"/>
              <w:rPr>
                <w:rFonts w:cs="Arial"/>
                <w:b/>
                <w:color w:val="000000"/>
              </w:rPr>
            </w:pPr>
            <w:r>
              <w:rPr>
                <w:rFonts w:hint="eastAsia" w:ascii="宋体" w:hAnsi="宋体" w:cs="Arial"/>
                <w:b/>
                <w:color w:val="000000"/>
              </w:rPr>
              <w:t xml:space="preserve">审查因素</w:t>
            </w:r>
            <w:r>
              <w:rPr>
                <w:rFonts w:cs="Arial"/>
                <w:b/>
                <w:color w:val="000000"/>
              </w:rPr>
            </w:r>
            <w:r/>
          </w:p>
        </w:tc>
      </w:tr>
      <w:tr>
        <w:trPr>
          <w:cantSplit/>
          <w:trHeight w:val="567"/>
        </w:trPr>
        <w:tc>
          <w:tcPr>
            <w:tcW w:w="823" w:type="dxa"/>
            <w:vAlign w:val="center"/>
            <w:textDirection w:val="lrTb"/>
            <w:noWrap/>
          </w:tcPr>
          <w:p>
            <w:pPr>
              <w:pStyle w:val="1131"/>
              <w:ind w:firstLine="0"/>
              <w:jc w:val="center"/>
              <w:spacing w:before="0" w:after="0"/>
              <w:rPr>
                <w:rFonts w:ascii="宋体" w:hAnsi="宋体" w:cs="Arial"/>
                <w:color w:val="000000"/>
              </w:rPr>
            </w:pPr>
            <w:r>
              <w:rPr>
                <w:rFonts w:hint="eastAsia" w:ascii="宋体" w:hAnsi="宋体" w:cs="Arial"/>
                <w:color w:val="000000"/>
              </w:rPr>
              <w:t xml:space="preserve">1</w:t>
            </w:r>
            <w:r>
              <w:rPr>
                <w:rFonts w:ascii="宋体" w:hAnsi="宋体" w:cs="Arial"/>
                <w:color w:val="000000"/>
              </w:rPr>
            </w:r>
            <w:r/>
          </w:p>
        </w:tc>
        <w:tc>
          <w:tcPr>
            <w:tcW w:w="6095" w:type="dxa"/>
            <w:vAlign w:val="center"/>
            <w:textDirection w:val="lrTb"/>
            <w:noWrap/>
          </w:tcPr>
          <w:p>
            <w:pPr>
              <w:pStyle w:val="1131"/>
              <w:ind w:firstLine="0"/>
              <w:jc w:val="both"/>
              <w:spacing w:before="0" w:after="0"/>
              <w:rPr>
                <w:rFonts w:ascii="宋体" w:hAnsi="宋体" w:cs="Arial"/>
                <w:color w:val="000000"/>
              </w:rPr>
            </w:pPr>
            <w:r>
              <w:rPr>
                <w:rFonts w:hint="eastAsia" w:ascii="宋体" w:hAnsi="宋体" w:cs="Arial"/>
                <w:color w:val="000000"/>
              </w:rPr>
              <w:t xml:space="preserve">投标函（给定格式）</w:t>
            </w:r>
            <w:r>
              <w:rPr>
                <w:rFonts w:ascii="宋体" w:hAnsi="宋体" w:cs="Arial"/>
                <w:color w:val="000000"/>
              </w:rPr>
            </w:r>
            <w:r/>
          </w:p>
        </w:tc>
        <w:tc>
          <w:tcPr>
            <w:tcW w:w="1979" w:type="dxa"/>
            <w:vAlign w:val="center"/>
            <w:vMerge w:val="restart"/>
            <w:textDirection w:val="lrTb"/>
            <w:noWrap/>
          </w:tcPr>
          <w:p>
            <w:pPr>
              <w:pStyle w:val="1131"/>
              <w:ind w:firstLine="0"/>
              <w:jc w:val="center"/>
              <w:spacing w:before="0" w:after="0"/>
              <w:rPr>
                <w:rFonts w:cs="Arial"/>
                <w:color w:val="000000"/>
              </w:rPr>
            </w:pPr>
            <w:r>
              <w:rPr>
                <w:rFonts w:hint="eastAsia" w:ascii="宋体" w:hAnsi="宋体" w:cs="Arial"/>
                <w:color w:val="000000"/>
              </w:rPr>
              <w:t xml:space="preserve">商务符合性</w:t>
            </w:r>
            <w:r>
              <w:rPr>
                <w:rFonts w:cs="Arial"/>
                <w:color w:val="000000"/>
              </w:rPr>
            </w:r>
            <w:r/>
          </w:p>
        </w:tc>
      </w:tr>
      <w:tr>
        <w:trPr>
          <w:cantSplit/>
          <w:trHeight w:val="567"/>
        </w:trPr>
        <w:tc>
          <w:tcPr>
            <w:tcW w:w="823" w:type="dxa"/>
            <w:vAlign w:val="center"/>
            <w:textDirection w:val="lrTb"/>
            <w:noWrap/>
          </w:tcPr>
          <w:p>
            <w:pPr>
              <w:pStyle w:val="1131"/>
              <w:ind w:firstLine="0"/>
              <w:jc w:val="center"/>
              <w:spacing w:before="0" w:after="0"/>
              <w:rPr>
                <w:rFonts w:ascii="宋体" w:hAnsi="宋体" w:cs="Arial"/>
                <w:color w:val="000000"/>
              </w:rPr>
            </w:pPr>
            <w:r>
              <w:rPr>
                <w:rFonts w:hint="eastAsia" w:ascii="宋体" w:hAnsi="宋体" w:cs="Arial"/>
                <w:color w:val="000000"/>
              </w:rPr>
              <w:t xml:space="preserve">2</w:t>
            </w:r>
            <w:r>
              <w:rPr>
                <w:rFonts w:ascii="宋体" w:hAnsi="宋体" w:cs="Arial"/>
                <w:color w:val="000000"/>
              </w:rPr>
            </w:r>
            <w:r/>
          </w:p>
        </w:tc>
        <w:tc>
          <w:tcPr>
            <w:tcW w:w="6095" w:type="dxa"/>
            <w:vAlign w:val="center"/>
            <w:textDirection w:val="lrTb"/>
            <w:noWrap/>
          </w:tcPr>
          <w:p>
            <w:pPr>
              <w:pStyle w:val="1131"/>
              <w:ind w:firstLine="0"/>
              <w:jc w:val="both"/>
              <w:spacing w:before="0" w:after="0"/>
              <w:rPr>
                <w:rFonts w:ascii="宋体" w:hAnsi="宋体" w:cs="Arial"/>
                <w:color w:val="000000"/>
              </w:rPr>
            </w:pPr>
            <w:r>
              <w:rPr>
                <w:rFonts w:hint="eastAsia" w:ascii="宋体" w:hAnsi="宋体" w:cs="Arial"/>
                <w:color w:val="000000"/>
              </w:rPr>
              <w:t xml:space="preserve">承诺书（给定格式）</w:t>
            </w:r>
            <w:r>
              <w:rPr>
                <w:rFonts w:ascii="宋体" w:hAnsi="宋体" w:cs="Arial"/>
                <w:color w:val="000000"/>
              </w:rPr>
            </w:r>
            <w:r/>
          </w:p>
        </w:tc>
        <w:tc>
          <w:tcPr>
            <w:tcW w:w="1979" w:type="dxa"/>
            <w:vAlign w:val="center"/>
            <w:vMerge w:val="continue"/>
            <w:textDirection w:val="lrTb"/>
            <w:noWrap w:val="false"/>
          </w:tcPr>
          <w:p>
            <w:pPr>
              <w:pStyle w:val="744"/>
              <w:jc w:val="left"/>
              <w:widowControl/>
              <w:rPr>
                <w:rFonts w:ascii="Arial" w:hAnsi="Arial" w:cs="Arial"/>
                <w:color w:val="000000"/>
                <w:sz w:val="24"/>
                <w:szCs w:val="24"/>
              </w:rPr>
            </w:pPr>
            <w:r>
              <w:rPr>
                <w:rFonts w:ascii="Arial" w:hAnsi="Arial" w:cs="Arial"/>
                <w:color w:val="000000"/>
                <w:sz w:val="24"/>
                <w:szCs w:val="24"/>
              </w:rPr>
            </w:r>
            <w:r/>
          </w:p>
        </w:tc>
      </w:tr>
      <w:tr>
        <w:trPr>
          <w:cantSplit/>
          <w:trHeight w:val="567"/>
        </w:trPr>
        <w:tc>
          <w:tcPr>
            <w:tcW w:w="823" w:type="dxa"/>
            <w:vAlign w:val="center"/>
            <w:textDirection w:val="lrTb"/>
            <w:noWrap/>
          </w:tcPr>
          <w:p>
            <w:pPr>
              <w:pStyle w:val="1131"/>
              <w:ind w:firstLine="0"/>
              <w:jc w:val="center"/>
              <w:spacing w:before="0" w:after="0"/>
              <w:rPr>
                <w:rFonts w:ascii="宋体" w:hAnsi="宋体"/>
                <w:color w:val="000000"/>
              </w:rPr>
            </w:pPr>
            <w:r>
              <w:rPr>
                <w:rFonts w:hint="eastAsia" w:ascii="宋体" w:hAnsi="宋体"/>
                <w:color w:val="000000"/>
              </w:rPr>
              <w:t xml:space="preserve">3</w:t>
            </w:r>
            <w:r>
              <w:rPr>
                <w:rFonts w:ascii="宋体" w:hAnsi="宋体"/>
                <w:color w:val="000000"/>
              </w:rPr>
            </w:r>
            <w:r/>
          </w:p>
        </w:tc>
        <w:tc>
          <w:tcPr>
            <w:tcW w:w="6095" w:type="dxa"/>
            <w:vAlign w:val="center"/>
            <w:textDirection w:val="lrTb"/>
            <w:noWrap/>
          </w:tcPr>
          <w:p>
            <w:pPr>
              <w:pStyle w:val="1131"/>
              <w:ind w:firstLine="0"/>
              <w:jc w:val="both"/>
              <w:spacing w:before="0" w:after="0"/>
              <w:rPr>
                <w:rFonts w:ascii="宋体" w:hAnsi="宋体"/>
                <w:color w:val="000000"/>
              </w:rPr>
            </w:pPr>
            <w:r>
              <w:rPr>
                <w:rFonts w:hint="eastAsia" w:ascii="宋体" w:hAnsi="宋体" w:cs="Arial"/>
                <w:color w:val="000000"/>
              </w:rPr>
              <w:t xml:space="preserve">项目人员配置考察表</w:t>
            </w:r>
            <w:r>
              <w:rPr>
                <w:rFonts w:hint="eastAsia" w:ascii="宋体" w:hAnsi="宋体"/>
                <w:color w:val="000000"/>
              </w:rPr>
              <w:t xml:space="preserve">（给定格式）</w:t>
            </w:r>
            <w:r>
              <w:rPr>
                <w:rFonts w:ascii="宋体" w:hAnsi="宋体"/>
                <w:color w:val="000000"/>
              </w:rPr>
            </w:r>
            <w:r/>
          </w:p>
        </w:tc>
        <w:tc>
          <w:tcPr>
            <w:tcW w:w="1979" w:type="dxa"/>
            <w:vAlign w:val="center"/>
            <w:vMerge w:val="continue"/>
            <w:textDirection w:val="lrTb"/>
            <w:noWrap/>
          </w:tcPr>
          <w:p>
            <w:pPr>
              <w:pStyle w:val="1131"/>
              <w:ind w:firstLine="0"/>
              <w:jc w:val="center"/>
              <w:spacing w:before="0" w:after="0"/>
              <w:rPr>
                <w:rFonts w:cs="Arial"/>
                <w:color w:val="000000"/>
              </w:rPr>
            </w:pPr>
            <w:r>
              <w:rPr>
                <w:rFonts w:cs="Arial"/>
                <w:color w:val="000000"/>
              </w:rPr>
            </w:r>
            <w:r/>
          </w:p>
        </w:tc>
      </w:tr>
      <w:tr>
        <w:trPr>
          <w:cantSplit/>
          <w:trHeight w:val="567"/>
        </w:trPr>
        <w:tc>
          <w:tcPr>
            <w:tcW w:w="823" w:type="dxa"/>
            <w:vAlign w:val="center"/>
            <w:textDirection w:val="lrTb"/>
            <w:noWrap/>
          </w:tcPr>
          <w:p>
            <w:pPr>
              <w:pStyle w:val="1131"/>
              <w:ind w:firstLine="0"/>
              <w:jc w:val="center"/>
              <w:spacing w:before="0" w:after="0"/>
              <w:rPr>
                <w:rFonts w:ascii="宋体" w:hAnsi="宋体"/>
                <w:color w:val="000000"/>
              </w:rPr>
            </w:pPr>
            <w:r>
              <w:rPr>
                <w:rFonts w:hint="eastAsia" w:ascii="宋体" w:hAnsi="宋体"/>
                <w:color w:val="000000"/>
              </w:rPr>
              <w:t xml:space="preserve">4</w:t>
            </w:r>
            <w:r>
              <w:rPr>
                <w:rFonts w:ascii="宋体" w:hAnsi="宋体"/>
                <w:color w:val="000000"/>
              </w:rPr>
            </w:r>
            <w:r/>
          </w:p>
        </w:tc>
        <w:tc>
          <w:tcPr>
            <w:tcW w:w="6095" w:type="dxa"/>
            <w:vAlign w:val="center"/>
            <w:textDirection w:val="lrTb"/>
            <w:noWrap/>
          </w:tcPr>
          <w:p>
            <w:pPr>
              <w:pStyle w:val="1131"/>
              <w:ind w:firstLine="0"/>
              <w:jc w:val="both"/>
              <w:spacing w:before="0" w:after="0"/>
              <w:rPr>
                <w:rFonts w:ascii="宋体" w:hAnsi="宋体" w:cs="Arial"/>
                <w:color w:val="000000"/>
              </w:rPr>
            </w:pPr>
            <w:r>
              <w:rPr>
                <w:rFonts w:hint="eastAsia" w:ascii="宋体" w:hAnsi="宋体"/>
                <w:color w:val="000000"/>
              </w:rPr>
              <w:t xml:space="preserve">开标一览表（给定格式）</w:t>
            </w:r>
            <w:r>
              <w:rPr>
                <w:rFonts w:ascii="宋体" w:hAnsi="宋体" w:cs="Arial"/>
                <w:color w:val="000000"/>
              </w:rPr>
            </w:r>
            <w:r/>
          </w:p>
        </w:tc>
        <w:tc>
          <w:tcPr>
            <w:tcW w:w="1979" w:type="dxa"/>
            <w:vAlign w:val="center"/>
            <w:vMerge w:val="restart"/>
            <w:textDirection w:val="lrTb"/>
            <w:noWrap w:val="false"/>
          </w:tcPr>
          <w:p>
            <w:pPr>
              <w:pStyle w:val="744"/>
              <w:jc w:val="center"/>
              <w:widowControl/>
              <w:rPr>
                <w:rFonts w:ascii="Arial" w:hAnsi="Arial" w:cs="Arial"/>
                <w:color w:val="000000"/>
                <w:sz w:val="24"/>
                <w:szCs w:val="24"/>
              </w:rPr>
            </w:pPr>
            <w:r>
              <w:rPr>
                <w:rFonts w:hint="eastAsia" w:ascii="宋体" w:hAnsi="宋体" w:cs="Arial"/>
                <w:color w:val="000000"/>
                <w:sz w:val="24"/>
                <w:szCs w:val="24"/>
              </w:rPr>
              <w:t xml:space="preserve">报价符合性</w:t>
            </w:r>
            <w:r>
              <w:rPr>
                <w:rFonts w:ascii="Arial" w:hAnsi="Arial" w:cs="Arial"/>
                <w:color w:val="000000"/>
                <w:sz w:val="24"/>
                <w:szCs w:val="24"/>
              </w:rPr>
            </w:r>
            <w:r/>
          </w:p>
        </w:tc>
      </w:tr>
      <w:tr>
        <w:trPr>
          <w:cantSplit/>
          <w:trHeight w:val="567"/>
        </w:trPr>
        <w:tc>
          <w:tcPr>
            <w:tcW w:w="823" w:type="dxa"/>
            <w:vAlign w:val="center"/>
            <w:textDirection w:val="lrTb"/>
            <w:noWrap/>
          </w:tcPr>
          <w:p>
            <w:pPr>
              <w:pStyle w:val="1131"/>
              <w:ind w:firstLine="0"/>
              <w:jc w:val="center"/>
              <w:spacing w:before="0" w:after="0"/>
              <w:rPr>
                <w:rFonts w:ascii="宋体" w:hAnsi="宋体"/>
                <w:color w:val="000000"/>
              </w:rPr>
            </w:pPr>
            <w:r>
              <w:rPr>
                <w:rFonts w:hint="eastAsia" w:ascii="宋体" w:hAnsi="宋体"/>
                <w:color w:val="000000"/>
              </w:rPr>
              <w:t xml:space="preserve">5</w:t>
            </w:r>
            <w:r>
              <w:rPr>
                <w:rFonts w:ascii="宋体" w:hAnsi="宋体"/>
                <w:color w:val="000000"/>
              </w:rPr>
            </w:r>
            <w:r/>
          </w:p>
        </w:tc>
        <w:tc>
          <w:tcPr>
            <w:tcW w:w="6095" w:type="dxa"/>
            <w:vAlign w:val="center"/>
            <w:textDirection w:val="lrTb"/>
            <w:noWrap/>
          </w:tcPr>
          <w:p>
            <w:pPr>
              <w:pStyle w:val="744"/>
              <w:rPr>
                <w:rFonts w:ascii="宋体" w:hAnsi="宋体"/>
                <w:color w:val="000000"/>
                <w:sz w:val="24"/>
                <w:szCs w:val="24"/>
              </w:rPr>
              <w:outlineLvl w:val="0"/>
            </w:pPr>
            <w:r>
              <w:rPr>
                <w:rFonts w:hint="eastAsia" w:ascii="宋体" w:hAnsi="宋体"/>
                <w:color w:val="000000"/>
                <w:sz w:val="24"/>
                <w:szCs w:val="24"/>
              </w:rPr>
              <w:t xml:space="preserve">分项报价表（给定格式）</w:t>
            </w:r>
            <w:r>
              <w:rPr>
                <w:rFonts w:ascii="宋体" w:hAnsi="宋体"/>
                <w:color w:val="000000"/>
                <w:sz w:val="24"/>
                <w:szCs w:val="24"/>
              </w:rPr>
            </w:r>
            <w:r/>
          </w:p>
        </w:tc>
        <w:tc>
          <w:tcPr>
            <w:tcW w:w="1979" w:type="dxa"/>
            <w:vAlign w:val="center"/>
            <w:vMerge w:val="continue"/>
            <w:textDirection w:val="lrTb"/>
            <w:noWrap w:val="false"/>
          </w:tcPr>
          <w:p>
            <w:pPr>
              <w:pStyle w:val="744"/>
              <w:jc w:val="center"/>
              <w:widowControl/>
              <w:rPr>
                <w:rFonts w:ascii="Arial" w:hAnsi="Arial" w:cs="Arial"/>
                <w:color w:val="000000"/>
                <w:sz w:val="24"/>
                <w:szCs w:val="24"/>
              </w:rPr>
            </w:pPr>
            <w:r>
              <w:rPr>
                <w:rFonts w:ascii="Arial" w:hAnsi="Arial" w:cs="Arial"/>
                <w:color w:val="000000"/>
                <w:sz w:val="24"/>
                <w:szCs w:val="24"/>
              </w:rPr>
            </w:r>
            <w:r/>
          </w:p>
        </w:tc>
      </w:tr>
      <w:tr>
        <w:trPr>
          <w:cantSplit/>
          <w:trHeight w:val="567"/>
        </w:trPr>
        <w:tc>
          <w:tcPr>
            <w:tcW w:w="823" w:type="dxa"/>
            <w:vAlign w:val="center"/>
            <w:textDirection w:val="lrTb"/>
            <w:noWrap/>
          </w:tcPr>
          <w:p>
            <w:pPr>
              <w:pStyle w:val="1131"/>
              <w:ind w:firstLine="0"/>
              <w:jc w:val="center"/>
              <w:spacing w:before="0" w:after="0"/>
              <w:rPr>
                <w:rFonts w:ascii="宋体" w:hAnsi="宋体"/>
                <w:color w:val="000000"/>
              </w:rPr>
            </w:pPr>
            <w:r>
              <w:rPr>
                <w:rFonts w:hint="eastAsia" w:ascii="宋体" w:hAnsi="宋体"/>
                <w:color w:val="000000"/>
              </w:rPr>
              <w:t xml:space="preserve">6</w:t>
            </w:r>
            <w:r>
              <w:rPr>
                <w:rFonts w:ascii="宋体" w:hAnsi="宋体"/>
                <w:color w:val="000000"/>
              </w:rPr>
            </w:r>
            <w:r/>
          </w:p>
        </w:tc>
        <w:tc>
          <w:tcPr>
            <w:tcW w:w="6095" w:type="dxa"/>
            <w:vAlign w:val="center"/>
            <w:textDirection w:val="lrTb"/>
            <w:noWrap/>
          </w:tcPr>
          <w:p>
            <w:pPr>
              <w:pStyle w:val="1131"/>
              <w:ind w:firstLine="0"/>
              <w:jc w:val="both"/>
              <w:spacing w:before="0" w:after="0"/>
              <w:rPr>
                <w:rFonts w:ascii="宋体" w:hAnsi="宋体" w:cs="Arial"/>
                <w:color w:val="000000"/>
              </w:rPr>
            </w:pPr>
            <w:r>
              <w:rPr>
                <w:rFonts w:hint="eastAsia" w:ascii="宋体" w:hAnsi="宋体"/>
                <w:color w:val="000000"/>
              </w:rPr>
              <w:t xml:space="preserve">投标偏离表（给定格式）</w:t>
            </w:r>
            <w:r>
              <w:rPr>
                <w:rFonts w:ascii="宋体" w:hAnsi="宋体" w:cs="Arial"/>
                <w:color w:val="000000"/>
              </w:rPr>
            </w:r>
            <w:r/>
          </w:p>
        </w:tc>
        <w:tc>
          <w:tcPr>
            <w:tcW w:w="1979" w:type="dxa"/>
            <w:vAlign w:val="center"/>
            <w:vMerge w:val="restart"/>
            <w:textDirection w:val="lrTb"/>
            <w:noWrap/>
          </w:tcPr>
          <w:p>
            <w:pPr>
              <w:pStyle w:val="1131"/>
              <w:ind w:firstLine="0"/>
              <w:jc w:val="center"/>
              <w:spacing w:before="0" w:after="0"/>
              <w:rPr>
                <w:rFonts w:cs="Arial"/>
                <w:color w:val="000000"/>
              </w:rPr>
            </w:pPr>
            <w:r>
              <w:rPr>
                <w:rFonts w:hint="eastAsia" w:ascii="宋体" w:hAnsi="宋体" w:cs="Arial"/>
                <w:color w:val="000000"/>
              </w:rPr>
              <w:t xml:space="preserve">技术符合性</w:t>
            </w:r>
            <w:r>
              <w:rPr>
                <w:rFonts w:cs="Arial"/>
                <w:color w:val="000000"/>
              </w:rPr>
            </w:r>
            <w:r/>
          </w:p>
        </w:tc>
      </w:tr>
      <w:tr>
        <w:trPr>
          <w:cantSplit/>
          <w:trHeight w:val="567"/>
        </w:trPr>
        <w:tc>
          <w:tcPr>
            <w:tcW w:w="823" w:type="dxa"/>
            <w:vAlign w:val="center"/>
            <w:textDirection w:val="lrTb"/>
            <w:noWrap/>
          </w:tcPr>
          <w:p>
            <w:pPr>
              <w:pStyle w:val="1131"/>
              <w:ind w:firstLine="0"/>
              <w:jc w:val="center"/>
              <w:spacing w:before="0" w:after="0"/>
              <w:rPr>
                <w:rFonts w:ascii="宋体" w:hAnsi="宋体"/>
                <w:color w:val="000000"/>
              </w:rPr>
            </w:pPr>
            <w:r>
              <w:rPr>
                <w:rFonts w:hint="eastAsia" w:ascii="宋体" w:hAnsi="宋体"/>
                <w:color w:val="000000"/>
              </w:rPr>
              <w:t xml:space="preserve">7</w:t>
            </w:r>
            <w:r>
              <w:rPr>
                <w:rFonts w:ascii="宋体" w:hAnsi="宋体"/>
                <w:color w:val="000000"/>
              </w:rPr>
            </w:r>
            <w:r/>
          </w:p>
        </w:tc>
        <w:tc>
          <w:tcPr>
            <w:tcW w:w="6095" w:type="dxa"/>
            <w:vAlign w:val="center"/>
            <w:textDirection w:val="lrTb"/>
            <w:noWrap/>
          </w:tcPr>
          <w:p>
            <w:pPr>
              <w:pStyle w:val="1131"/>
              <w:ind w:firstLine="0"/>
              <w:jc w:val="both"/>
              <w:spacing w:before="0" w:after="0"/>
              <w:rPr>
                <w:rFonts w:ascii="宋体" w:hAnsi="宋体"/>
                <w:color w:val="000000"/>
              </w:rPr>
            </w:pPr>
            <w:r>
              <w:rPr>
                <w:rFonts w:hint="eastAsia" w:ascii="宋体" w:hAnsi="宋体"/>
                <w:color w:val="000000"/>
              </w:rPr>
              <w:t xml:space="preserve">《采购需求》中要求提供的证明材料（如有）</w:t>
            </w:r>
            <w:r>
              <w:rPr>
                <w:rFonts w:ascii="宋体" w:hAnsi="宋体"/>
                <w:color w:val="000000"/>
              </w:rPr>
            </w:r>
            <w:r/>
          </w:p>
        </w:tc>
        <w:tc>
          <w:tcPr>
            <w:tcW w:w="1979" w:type="dxa"/>
            <w:vAlign w:val="center"/>
            <w:vMerge w:val="continue"/>
            <w:textDirection w:val="lrTb"/>
            <w:noWrap w:val="false"/>
          </w:tcPr>
          <w:p>
            <w:pPr>
              <w:pStyle w:val="744"/>
              <w:jc w:val="left"/>
              <w:widowControl/>
              <w:rPr>
                <w:rFonts w:ascii="Arial" w:hAnsi="Arial" w:cs="Arial"/>
                <w:color w:val="000000"/>
                <w:sz w:val="24"/>
                <w:szCs w:val="24"/>
              </w:rPr>
            </w:pPr>
            <w:r>
              <w:rPr>
                <w:rFonts w:ascii="Arial" w:hAnsi="Arial" w:cs="Arial"/>
                <w:color w:val="000000"/>
                <w:sz w:val="24"/>
                <w:szCs w:val="24"/>
              </w:rPr>
            </w:r>
            <w:r/>
          </w:p>
        </w:tc>
      </w:tr>
    </w:tbl>
    <w:p>
      <w:pPr>
        <w:pStyle w:val="744"/>
        <w:spacing w:line="500" w:lineRule="exact"/>
        <w:rPr>
          <w:rFonts w:ascii="宋体" w:hAnsi="宋体"/>
          <w:color w:val="000000"/>
          <w:sz w:val="24"/>
          <w:szCs w:val="24"/>
        </w:rPr>
      </w:pPr>
      <w:r>
        <w:rPr>
          <w:rFonts w:hint="eastAsia" w:ascii="宋体" w:hAnsi="宋体"/>
          <w:color w:val="000000"/>
          <w:sz w:val="24"/>
          <w:szCs w:val="24"/>
        </w:rPr>
        <w:t xml:space="preserve">说明：</w:t>
      </w:r>
      <w:r>
        <w:rPr>
          <w:rFonts w:ascii="宋体" w:hAnsi="宋体"/>
          <w:color w:val="000000"/>
          <w:sz w:val="24"/>
          <w:szCs w:val="24"/>
        </w:rPr>
      </w:r>
      <w:r/>
    </w:p>
    <w:p>
      <w:pPr>
        <w:pStyle w:val="744"/>
        <w:numPr>
          <w:ilvl w:val="0"/>
          <w:numId w:val="9"/>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符合性证明文件第</w:t>
      </w:r>
      <w:r>
        <w:rPr>
          <w:rFonts w:hint="eastAsia" w:ascii="宋体" w:hAnsi="宋体"/>
          <w:color w:val="000000"/>
          <w:sz w:val="24"/>
          <w:szCs w:val="24"/>
        </w:rPr>
        <w:t xml:space="preserve">1～5项必须按要求全部提供（有给定格式的，必须按给定格式的要求正确填报并提供，相应格式见本章第二部分），否则投标文件无效。</w:t>
      </w:r>
      <w:r>
        <w:rPr>
          <w:rFonts w:ascii="宋体" w:hAnsi="宋体"/>
          <w:color w:val="000000"/>
          <w:sz w:val="24"/>
          <w:szCs w:val="24"/>
        </w:rPr>
      </w:r>
      <w:r/>
    </w:p>
    <w:p>
      <w:pPr>
        <w:pStyle w:val="744"/>
        <w:numPr>
          <w:ilvl w:val="0"/>
          <w:numId w:val="9"/>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hint="eastAsia" w:ascii="宋体" w:hAnsi="宋体" w:cs="Arial"/>
          <w:color w:val="000000"/>
          <w:sz w:val="24"/>
          <w:szCs w:val="24"/>
        </w:rPr>
        <w:t xml:space="preserve">符合性证明文件第6项，《采购需求》中如有要求提供证明材料的，须按要求提供，否则投标文件无效。</w:t>
      </w:r>
      <w:r>
        <w:rPr>
          <w:rFonts w:ascii="宋体" w:hAnsi="宋体"/>
          <w:color w:val="000000"/>
          <w:sz w:val="24"/>
          <w:szCs w:val="24"/>
        </w:rPr>
      </w:r>
      <w:r/>
    </w:p>
    <w:p>
      <w:pPr>
        <w:pStyle w:val="744"/>
        <w:numPr>
          <w:ilvl w:val="0"/>
          <w:numId w:val="9"/>
        </w:num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符合性证明文件及其他证明文件</w:t>
      </w:r>
      <w:r>
        <w:rPr>
          <w:rFonts w:hint="eastAsia" w:ascii="宋体" w:hAnsi="宋体" w:cs="宋体"/>
          <w:color w:val="000000"/>
          <w:sz w:val="24"/>
          <w:szCs w:val="24"/>
        </w:rPr>
        <w:t xml:space="preserve">第1～</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项可由联合体主体单位（即联合体牵头人）代表联合体提供。第</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项按《采购需求》中的相应要求（如有）进行提供。</w:t>
      </w:r>
      <w:r>
        <w:rPr>
          <w:rFonts w:ascii="宋体" w:hAnsi="宋体" w:cs="宋体"/>
          <w:color w:val="000000"/>
          <w:sz w:val="24"/>
          <w:szCs w:val="24"/>
        </w:rPr>
      </w:r>
      <w:r/>
    </w:p>
    <w:p>
      <w:pPr>
        <w:pStyle w:val="744"/>
        <w:ind w:left="480"/>
        <w:spacing w:line="500" w:lineRule="exact"/>
        <w:rPr>
          <w:rFonts w:ascii="宋体" w:hAnsi="宋体" w:cs="宋体"/>
          <w:color w:val="000000"/>
          <w:sz w:val="24"/>
          <w:szCs w:val="24"/>
        </w:rPr>
      </w:pPr>
      <w:r>
        <w:rPr>
          <w:rFonts w:ascii="宋体" w:hAnsi="宋体" w:cs="宋体"/>
          <w:color w:val="000000"/>
          <w:sz w:val="24"/>
          <w:szCs w:val="24"/>
        </w:rPr>
      </w:r>
      <w:r/>
    </w:p>
    <w:p>
      <w:pPr>
        <w:pStyle w:val="744"/>
        <w:rPr>
          <w:b/>
          <w:color w:val="000000"/>
          <w:sz w:val="28"/>
          <w:szCs w:val="28"/>
        </w:rPr>
      </w:pPr>
      <w:r>
        <w:rPr>
          <w:rFonts w:hint="eastAsia"/>
          <w:b/>
          <w:color w:val="000000"/>
          <w:sz w:val="28"/>
          <w:szCs w:val="28"/>
        </w:rPr>
        <w:t xml:space="preserve">（二）其他证明文件</w:t>
      </w:r>
      <w:r>
        <w:rPr>
          <w:b/>
          <w:color w:val="000000"/>
          <w:sz w:val="28"/>
          <w:szCs w:val="28"/>
        </w:rPr>
      </w:r>
      <w:r/>
    </w:p>
    <w:p>
      <w:pPr>
        <w:pStyle w:val="744"/>
        <w:ind w:left="480"/>
        <w:spacing w:line="500" w:lineRule="exact"/>
        <w:rPr>
          <w:rFonts w:ascii="宋体" w:hAnsi="宋体"/>
          <w:color w:val="000000"/>
          <w:sz w:val="24"/>
          <w:szCs w:val="24"/>
        </w:rPr>
      </w:pPr>
      <w:r>
        <w:rPr>
          <w:rFonts w:hint="eastAsia" w:ascii="宋体" w:hAnsi="宋体"/>
          <w:color w:val="000000"/>
          <w:sz w:val="24"/>
          <w:szCs w:val="24"/>
        </w:rPr>
        <w:t xml:space="preserve">1.《评标方法与评标标准》中涉及的证明文件。</w:t>
      </w:r>
      <w:r>
        <w:rPr>
          <w:rFonts w:ascii="宋体" w:hAnsi="宋体"/>
          <w:color w:val="000000"/>
          <w:sz w:val="24"/>
          <w:szCs w:val="24"/>
        </w:rPr>
      </w:r>
      <w:r/>
    </w:p>
    <w:p>
      <w:pPr>
        <w:pStyle w:val="744"/>
        <w:ind w:left="480"/>
        <w:spacing w:line="500" w:lineRule="exact"/>
        <w:rPr>
          <w:rFonts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rPr>
          <w:rFonts w:ascii="宋体" w:hAnsi="宋体" w:cs="宋体"/>
          <w:color w:val="000000"/>
          <w:sz w:val="24"/>
          <w:szCs w:val="24"/>
        </w:rPr>
      </w:r>
      <w:r/>
    </w:p>
    <w:p>
      <w:pPr>
        <w:pStyle w:val="744"/>
        <w:ind w:firstLine="480"/>
        <w:spacing w:line="360" w:lineRule="auto"/>
        <w:rPr>
          <w:rFonts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rPr>
          <w:rFonts w:cs="Arial"/>
          <w:b/>
          <w:sz w:val="30"/>
          <w:szCs w:val="30"/>
        </w:rPr>
      </w:r>
      <w:r/>
    </w:p>
    <w:p>
      <w:pPr>
        <w:pStyle w:val="1131"/>
        <w:ind w:firstLine="0"/>
        <w:spacing w:before="0" w:after="0" w:line="360" w:lineRule="auto"/>
        <w:rPr>
          <w:rFonts w:cs="Arial"/>
          <w:b/>
          <w:sz w:val="28"/>
          <w:szCs w:val="28"/>
        </w:rPr>
      </w:pPr>
      <w:r>
        <w:rPr>
          <w:rFonts w:hint="eastAsia" w:cs="Arial"/>
          <w:b/>
          <w:sz w:val="28"/>
          <w:szCs w:val="28"/>
        </w:rPr>
        <w:t xml:space="preserve">一、封面格式（参考格式）：</w:t>
      </w:r>
      <w:r>
        <w:rPr>
          <w:rFonts w:cs="Arial"/>
          <w:b/>
          <w:sz w:val="28"/>
          <w:szCs w:val="28"/>
        </w:rPr>
      </w:r>
      <w:r/>
    </w:p>
    <w:p>
      <w:pPr>
        <w:pStyle w:val="744"/>
        <w:jc w:val="left"/>
        <w:spacing w:line="360" w:lineRule="auto"/>
        <w:widowControl/>
        <w:rPr>
          <w:rFonts w:ascii="宋体" w:hAnsi="宋体"/>
          <w:bCs/>
          <w:color w:val="000000"/>
          <w:sz w:val="32"/>
        </w:rPr>
      </w:pPr>
      <w:r>
        <w:rPr>
          <w:rFonts w:ascii="宋体" w:hAnsi="宋体"/>
          <w:bCs/>
          <w:color w:val="000000"/>
          <w:sz w:val="32"/>
        </w:rPr>
      </w:r>
      <w:r/>
    </w:p>
    <w:p>
      <w:pPr>
        <w:pStyle w:val="744"/>
        <w:spacing w:line="360" w:lineRule="auto"/>
        <w:rPr>
          <w:rFonts w:ascii="宋体" w:hAnsi="宋体"/>
          <w:bCs/>
          <w:color w:val="000000"/>
          <w:sz w:val="32"/>
        </w:rPr>
      </w:pPr>
      <w:r>
        <w:rPr>
          <w:rFonts w:ascii="宋体" w:hAnsi="宋体"/>
          <w:bCs/>
          <w:color w:val="000000"/>
          <w:sz w:val="32"/>
        </w:rPr>
      </w:r>
      <w:r/>
    </w:p>
    <w:p>
      <w:pPr>
        <w:pStyle w:val="744"/>
        <w:jc w:val="center"/>
        <w:spacing w:line="360" w:lineRule="auto"/>
        <w:rPr>
          <w:rFonts w:ascii="宋体" w:hAnsi="宋体"/>
          <w:bCs/>
          <w:color w:val="000000"/>
          <w:sz w:val="52"/>
          <w:szCs w:val="52"/>
        </w:rPr>
      </w:pPr>
      <w:r>
        <w:rPr>
          <w:rFonts w:hint="eastAsia" w:ascii="宋体" w:hAnsi="宋体"/>
          <w:bCs/>
          <w:color w:val="000000"/>
          <w:sz w:val="52"/>
          <w:szCs w:val="52"/>
        </w:rPr>
        <w:t xml:space="preserve">投</w:t>
      </w:r>
      <w:r>
        <w:rPr>
          <w:rFonts w:ascii="宋体" w:hAnsi="宋体"/>
          <w:bCs/>
          <w:color w:val="000000"/>
          <w:sz w:val="52"/>
          <w:szCs w:val="52"/>
        </w:rPr>
      </w:r>
      <w:r/>
    </w:p>
    <w:p>
      <w:pPr>
        <w:pStyle w:val="744"/>
        <w:jc w:val="center"/>
        <w:spacing w:line="360" w:lineRule="auto"/>
        <w:rPr>
          <w:rFonts w:ascii="宋体" w:hAnsi="宋体"/>
          <w:bCs/>
          <w:color w:val="000000"/>
          <w:sz w:val="72"/>
        </w:rPr>
      </w:pPr>
      <w:r>
        <w:rPr>
          <w:rFonts w:ascii="宋体" w:hAnsi="宋体"/>
          <w:bCs/>
          <w:color w:val="000000"/>
          <w:sz w:val="72"/>
        </w:rPr>
      </w:r>
      <w:r/>
    </w:p>
    <w:p>
      <w:pPr>
        <w:pStyle w:val="744"/>
        <w:jc w:val="center"/>
        <w:spacing w:line="360" w:lineRule="auto"/>
        <w:rPr>
          <w:rFonts w:ascii="宋体" w:hAnsi="宋体"/>
          <w:bCs/>
          <w:color w:val="000000"/>
          <w:sz w:val="52"/>
          <w:szCs w:val="52"/>
        </w:rPr>
      </w:pPr>
      <w:r>
        <w:rPr>
          <w:rFonts w:hint="eastAsia" w:ascii="宋体" w:hAnsi="宋体"/>
          <w:bCs/>
          <w:color w:val="000000"/>
          <w:sz w:val="52"/>
          <w:szCs w:val="52"/>
        </w:rPr>
        <w:t xml:space="preserve">标</w:t>
      </w:r>
      <w:r>
        <w:rPr>
          <w:rFonts w:ascii="宋体" w:hAnsi="宋体"/>
          <w:bCs/>
          <w:color w:val="000000"/>
          <w:sz w:val="52"/>
          <w:szCs w:val="52"/>
        </w:rPr>
      </w:r>
      <w:r/>
    </w:p>
    <w:p>
      <w:pPr>
        <w:pStyle w:val="744"/>
        <w:jc w:val="center"/>
        <w:spacing w:line="360" w:lineRule="auto"/>
        <w:rPr>
          <w:rFonts w:ascii="宋体" w:hAnsi="宋体"/>
          <w:bCs/>
          <w:color w:val="000000"/>
          <w:sz w:val="72"/>
        </w:rPr>
      </w:pPr>
      <w:r>
        <w:rPr>
          <w:rFonts w:ascii="宋体" w:hAnsi="宋体"/>
          <w:bCs/>
          <w:color w:val="000000"/>
          <w:sz w:val="72"/>
        </w:rPr>
      </w:r>
      <w:r/>
    </w:p>
    <w:p>
      <w:pPr>
        <w:pStyle w:val="744"/>
        <w:jc w:val="center"/>
        <w:spacing w:line="360" w:lineRule="auto"/>
        <w:rPr>
          <w:rFonts w:ascii="宋体" w:hAnsi="宋体"/>
          <w:bCs/>
          <w:color w:val="000000"/>
          <w:sz w:val="52"/>
          <w:szCs w:val="52"/>
        </w:rPr>
      </w:pPr>
      <w:r>
        <w:rPr>
          <w:rFonts w:hint="eastAsia" w:ascii="宋体" w:hAnsi="宋体"/>
          <w:bCs/>
          <w:color w:val="000000"/>
          <w:sz w:val="52"/>
          <w:szCs w:val="52"/>
        </w:rPr>
        <w:t xml:space="preserve">文</w:t>
      </w:r>
      <w:r>
        <w:rPr>
          <w:rFonts w:ascii="宋体" w:hAnsi="宋体"/>
          <w:bCs/>
          <w:color w:val="000000"/>
          <w:sz w:val="52"/>
          <w:szCs w:val="52"/>
        </w:rPr>
      </w:r>
      <w:r/>
    </w:p>
    <w:p>
      <w:pPr>
        <w:pStyle w:val="744"/>
        <w:jc w:val="center"/>
        <w:spacing w:line="360" w:lineRule="auto"/>
        <w:rPr>
          <w:rFonts w:ascii="宋体" w:hAnsi="宋体"/>
          <w:bCs/>
          <w:color w:val="000000"/>
          <w:sz w:val="52"/>
          <w:szCs w:val="52"/>
        </w:rPr>
      </w:pPr>
      <w:r>
        <w:rPr>
          <w:rFonts w:ascii="宋体" w:hAnsi="宋体"/>
          <w:bCs/>
          <w:color w:val="000000"/>
          <w:sz w:val="52"/>
          <w:szCs w:val="52"/>
        </w:rPr>
      </w:r>
      <w:r/>
    </w:p>
    <w:p>
      <w:pPr>
        <w:pStyle w:val="744"/>
        <w:jc w:val="center"/>
        <w:spacing w:line="360" w:lineRule="auto"/>
        <w:rPr>
          <w:rFonts w:ascii="宋体" w:hAnsi="宋体"/>
          <w:bCs/>
          <w:color w:val="000000"/>
          <w:sz w:val="52"/>
          <w:szCs w:val="52"/>
        </w:rPr>
      </w:pPr>
      <w:r>
        <w:rPr>
          <w:rFonts w:hint="eastAsia" w:ascii="宋体" w:hAnsi="宋体"/>
          <w:bCs/>
          <w:color w:val="000000"/>
          <w:sz w:val="52"/>
          <w:szCs w:val="52"/>
        </w:rPr>
        <w:t xml:space="preserve">件</w:t>
      </w:r>
      <w:r>
        <w:rPr>
          <w:rFonts w:ascii="宋体" w:hAnsi="宋体"/>
          <w:bCs/>
          <w:color w:val="000000"/>
          <w:sz w:val="52"/>
          <w:szCs w:val="52"/>
        </w:rPr>
      </w:r>
      <w:r/>
    </w:p>
    <w:p>
      <w:pPr>
        <w:pStyle w:val="744"/>
        <w:spacing w:line="360" w:lineRule="auto"/>
        <w:rPr>
          <w:rFonts w:ascii="宋体" w:hAnsi="宋体"/>
          <w:bCs/>
          <w:color w:val="000000"/>
          <w:sz w:val="28"/>
        </w:rPr>
      </w:pPr>
      <w:r>
        <w:rPr>
          <w:rFonts w:ascii="宋体" w:hAnsi="宋体"/>
          <w:bCs/>
          <w:color w:val="000000"/>
          <w:sz w:val="28"/>
        </w:rPr>
      </w:r>
      <w:r/>
    </w:p>
    <w:p>
      <w:pPr>
        <w:pStyle w:val="744"/>
        <w:ind w:firstLine="2715"/>
        <w:spacing w:line="360" w:lineRule="auto"/>
        <w:rPr>
          <w:rFonts w:ascii="宋体" w:hAnsi="宋体"/>
          <w:bCs/>
          <w:color w:val="000000"/>
          <w:sz w:val="28"/>
          <w:szCs w:val="28"/>
        </w:rPr>
      </w:pPr>
      <w:r/>
      <w:bookmarkStart w:id="240" w:name="_Hlk165208193"/>
      <w:r>
        <w:rPr>
          <w:rFonts w:hint="eastAsia" w:ascii="宋体" w:hAnsi="宋体"/>
          <w:bCs/>
          <w:color w:val="000000"/>
          <w:sz w:val="28"/>
          <w:szCs w:val="28"/>
        </w:rPr>
        <w:t xml:space="preserve">采购项目编号： </w:t>
      </w:r>
      <w:r>
        <w:rPr>
          <w:rFonts w:ascii="宋体" w:hAnsi="宋体"/>
          <w:bCs/>
          <w:color w:val="000000"/>
          <w:sz w:val="28"/>
          <w:szCs w:val="28"/>
        </w:rPr>
      </w:r>
      <w:r/>
    </w:p>
    <w:p>
      <w:pPr>
        <w:pStyle w:val="744"/>
        <w:ind w:firstLine="2703"/>
        <w:spacing w:line="360" w:lineRule="auto"/>
        <w:rPr>
          <w:rFonts w:ascii="宋体" w:hAnsi="宋体"/>
          <w:bCs/>
          <w:color w:val="000000"/>
          <w:sz w:val="28"/>
          <w:szCs w:val="28"/>
        </w:rPr>
      </w:pPr>
      <w:r>
        <w:rPr>
          <w:rFonts w:hint="eastAsia" w:ascii="宋体" w:hAnsi="宋体"/>
          <w:bCs/>
          <w:color w:val="000000"/>
          <w:sz w:val="28"/>
          <w:szCs w:val="28"/>
        </w:rPr>
        <w:t xml:space="preserve">采购项目名称： </w:t>
      </w:r>
      <w:r>
        <w:rPr>
          <w:rFonts w:ascii="宋体" w:hAnsi="宋体"/>
          <w:bCs/>
          <w:color w:val="000000"/>
          <w:sz w:val="28"/>
          <w:szCs w:val="28"/>
        </w:rPr>
      </w:r>
      <w:r/>
    </w:p>
    <w:p>
      <w:pPr>
        <w:pStyle w:val="744"/>
        <w:ind w:firstLine="2703"/>
        <w:spacing w:line="360" w:lineRule="auto"/>
        <w:rPr>
          <w:rFonts w:ascii="宋体" w:hAnsi="宋体"/>
          <w:bCs/>
          <w:color w:val="000000"/>
          <w:sz w:val="28"/>
          <w:szCs w:val="28"/>
        </w:rPr>
      </w:pPr>
      <w:r>
        <w:rPr>
          <w:rFonts w:hint="eastAsia" w:ascii="宋体" w:hAnsi="宋体"/>
          <w:bCs/>
          <w:color w:val="000000"/>
          <w:sz w:val="28"/>
          <w:szCs w:val="28"/>
        </w:rPr>
        <w:t xml:space="preserve">投标人： </w:t>
      </w:r>
      <w:r>
        <w:rPr>
          <w:rFonts w:ascii="宋体" w:hAnsi="宋体"/>
          <w:bCs/>
          <w:color w:val="000000"/>
          <w:sz w:val="28"/>
          <w:szCs w:val="28"/>
        </w:rPr>
      </w:r>
      <w:r/>
    </w:p>
    <w:p>
      <w:pPr>
        <w:pStyle w:val="744"/>
        <w:jc w:val="center"/>
        <w:rPr>
          <w:rFonts w:ascii="宋体" w:hAnsi="宋体"/>
          <w:bCs/>
          <w:color w:val="000000"/>
          <w:sz w:val="36"/>
          <w:szCs w:val="36"/>
        </w:rPr>
      </w:pPr>
      <w:r>
        <w:rPr>
          <w:rFonts w:ascii="宋体" w:hAnsi="宋体"/>
          <w:bCs/>
          <w:color w:val="000000"/>
          <w:sz w:val="36"/>
          <w:szCs w:val="36"/>
        </w:rPr>
      </w:r>
      <w:r/>
    </w:p>
    <w:p>
      <w:pPr>
        <w:pStyle w:val="744"/>
        <w:jc w:val="center"/>
        <w:rPr>
          <w:rFonts w:ascii="宋体" w:hAnsi="宋体"/>
          <w:bCs/>
          <w:color w:val="000000"/>
          <w:sz w:val="40"/>
          <w:szCs w:val="40"/>
        </w:rPr>
      </w:pPr>
      <w:r>
        <w:rPr>
          <w:rFonts w:ascii="宋体" w:hAnsi="宋体"/>
          <w:bCs/>
          <w:color w:val="000000"/>
          <w:sz w:val="40"/>
          <w:szCs w:val="40"/>
        </w:rPr>
      </w:r>
      <w:r/>
    </w:p>
    <w:p>
      <w:pPr>
        <w:pStyle w:val="744"/>
        <w:jc w:val="center"/>
        <w:rPr>
          <w:rFonts w:ascii="宋体" w:hAnsi="宋体"/>
          <w:bCs/>
          <w:color w:val="000000"/>
          <w:sz w:val="24"/>
          <w:szCs w:val="24"/>
        </w:rPr>
        <w:outlineLvl w:val="0"/>
      </w:pPr>
      <w:r>
        <w:rPr>
          <w:rFonts w:hint="eastAsia" w:ascii="宋体" w:hAnsi="宋体"/>
          <w:bCs/>
          <w:color w:val="000000"/>
          <w:sz w:val="28"/>
          <w:szCs w:val="28"/>
        </w:rPr>
        <w:t xml:space="preserve">20   年   月</w:t>
      </w:r>
      <w:bookmarkEnd w:id="240"/>
      <w:r>
        <w:rPr>
          <w:rFonts w:ascii="宋体" w:hAnsi="宋体"/>
          <w:bCs/>
          <w:color w:val="000000"/>
          <w:sz w:val="24"/>
          <w:szCs w:val="24"/>
        </w:rPr>
      </w:r>
      <w:r/>
    </w:p>
    <w:p>
      <w:pPr>
        <w:pStyle w:val="744"/>
        <w:spacing w:line="440" w:lineRule="exact"/>
        <w:rPr>
          <w:rFonts w:ascii="Arial" w:hAnsi="Arial"/>
          <w:b/>
          <w:sz w:val="28"/>
          <w:szCs w:val="28"/>
        </w:rPr>
      </w:pPr>
      <w:r>
        <w:rPr>
          <w:rFonts w:hint="eastAsia" w:ascii="宋体" w:hAnsi="宋体" w:cs="宋体"/>
          <w:b/>
          <w:sz w:val="28"/>
          <w:szCs w:val="28"/>
        </w:rPr>
        <w:t xml:space="preserve">二、授权委托书（给定格式）：</w:t>
      </w:r>
      <w:r>
        <w:rPr>
          <w:rFonts w:ascii="Arial" w:hAnsi="Arial"/>
          <w:b/>
          <w:sz w:val="28"/>
          <w:szCs w:val="28"/>
        </w:rPr>
      </w:r>
      <w:r/>
    </w:p>
    <w:p>
      <w:pPr>
        <w:pStyle w:val="744"/>
        <w:jc w:val="center"/>
        <w:rPr>
          <w:rFonts w:ascii="黑体" w:eastAsia="黑体"/>
          <w:bCs/>
          <w:sz w:val="28"/>
          <w:szCs w:val="28"/>
        </w:rPr>
        <w:outlineLvl w:val="0"/>
      </w:pPr>
      <w:r>
        <w:rPr>
          <w:rFonts w:ascii="黑体" w:eastAsia="黑体"/>
          <w:bCs/>
          <w:sz w:val="28"/>
          <w:szCs w:val="28"/>
        </w:rPr>
      </w:r>
      <w:r/>
    </w:p>
    <w:p>
      <w:pPr>
        <w:pStyle w:val="744"/>
        <w:jc w:val="center"/>
        <w:spacing w:line="360" w:lineRule="auto"/>
        <w:rPr>
          <w:rFonts w:ascii="宋体" w:hAnsi="宋体"/>
          <w:sz w:val="24"/>
          <w:shd w:val="clear" w:color="ffffff" w:fill="d9d9d9"/>
        </w:rPr>
        <w:outlineLvl w:val="0"/>
      </w:pPr>
      <w:r>
        <w:rPr>
          <w:rFonts w:hint="eastAsia" w:ascii="黑体" w:eastAsia="黑体"/>
          <w:bCs/>
          <w:sz w:val="28"/>
          <w:szCs w:val="28"/>
        </w:rPr>
        <w:t xml:space="preserve">授权委托书</w:t>
      </w:r>
      <w:r>
        <w:rPr>
          <w:rFonts w:ascii="宋体" w:hAnsi="宋体"/>
          <w:sz w:val="24"/>
          <w:shd w:val="clear" w:color="ffffff" w:fill="d9d9d9"/>
        </w:rPr>
      </w:r>
      <w:r/>
    </w:p>
    <w:p>
      <w:pPr>
        <w:pStyle w:val="1130"/>
        <w:ind w:firstLine="480"/>
        <w:spacing w:line="360" w:lineRule="auto"/>
        <w:tabs>
          <w:tab w:val="left" w:pos="360" w:leader="none"/>
        </w:tabs>
        <w:rPr>
          <w:sz w:val="24"/>
          <w:szCs w:val="24"/>
          <w:u w:val="single"/>
        </w:rPr>
      </w:pPr>
      <w:r>
        <w:rPr>
          <w:rFonts w:hint="eastAsia"/>
          <w:sz w:val="24"/>
          <w:szCs w:val="24"/>
        </w:rPr>
        <w:t xml:space="preserve">我公司（单位）针对</w:t>
      </w:r>
      <w:r>
        <w:rPr>
          <w:rFonts w:hint="eastAsia" w:ascii="宋体" w:hAnsi="宋体"/>
          <w:bCs/>
          <w:sz w:val="24"/>
          <w:szCs w:val="24"/>
        </w:rPr>
        <w:t xml:space="preserve">编号项目</w:t>
      </w:r>
      <w:r>
        <w:rPr>
          <w:rFonts w:hint="eastAsia" w:ascii="宋体" w:hAnsi="宋体"/>
          <w:bCs/>
          <w:sz w:val="24"/>
          <w:szCs w:val="24"/>
          <w:u w:val="single"/>
          <w:lang w:val="en-US" w:eastAsia="zh-CN"/>
        </w:rPr>
        <w:t xml:space="preserve">     </w:t>
      </w:r>
      <w:r>
        <w:rPr>
          <w:rFonts w:hint="eastAsia" w:ascii="宋体" w:hAnsi="宋体"/>
          <w:bCs/>
          <w:sz w:val="24"/>
          <w:szCs w:val="24"/>
        </w:rPr>
        <w:t xml:space="preserve">，兹授权：</w:t>
      </w:r>
      <w:r>
        <w:rPr>
          <w:rFonts w:hint="eastAsia" w:ascii="宋体" w:hAnsi="宋体"/>
          <w:bCs/>
          <w:sz w:val="24"/>
          <w:szCs w:val="24"/>
          <w:u w:val="single"/>
          <w:lang w:val="en-US" w:eastAsia="zh-CN"/>
        </w:rPr>
        <w:t xml:space="preserve">        </w:t>
      </w:r>
      <w:r>
        <w:rPr>
          <w:sz w:val="24"/>
          <w:szCs w:val="24"/>
          <w:u w:val="single"/>
        </w:rPr>
      </w:r>
      <w:r/>
    </w:p>
    <w:p>
      <w:pPr>
        <w:pStyle w:val="1130"/>
        <w:ind w:firstLine="480"/>
        <w:spacing w:line="360" w:lineRule="auto"/>
        <w:tabs>
          <w:tab w:val="left" w:pos="360" w:leader="none"/>
        </w:tabs>
        <w:rPr>
          <w:sz w:val="24"/>
          <w:szCs w:val="24"/>
        </w:rPr>
      </w:pPr>
      <w:r>
        <w:rPr>
          <w:rFonts w:hint="eastAsia"/>
          <w:sz w:val="24"/>
          <w:szCs w:val="24"/>
        </w:rPr>
        <w:t xml:space="preserve">被授权人的姓名：</w:t>
      </w:r>
      <w:r>
        <w:rPr>
          <w:rFonts w:hint="eastAsia"/>
          <w:sz w:val="24"/>
          <w:szCs w:val="24"/>
          <w:u w:val="single"/>
          <w:lang w:val="en-US" w:eastAsia="zh-CN"/>
        </w:rPr>
        <w:t xml:space="preserve">      </w:t>
      </w:r>
      <w:r>
        <w:rPr>
          <w:rFonts w:hint="eastAsia"/>
          <w:sz w:val="24"/>
          <w:szCs w:val="24"/>
        </w:rPr>
        <w:t xml:space="preserve">；性别：</w:t>
      </w:r>
      <w:r>
        <w:rPr>
          <w:rFonts w:hint="eastAsia"/>
          <w:sz w:val="24"/>
          <w:szCs w:val="24"/>
          <w:u w:val="single"/>
          <w:lang w:val="en-US" w:eastAsia="zh-CN"/>
        </w:rPr>
        <w:t xml:space="preserve">      </w:t>
      </w:r>
      <w:r>
        <w:rPr>
          <w:rFonts w:hint="eastAsia"/>
          <w:sz w:val="24"/>
          <w:szCs w:val="24"/>
        </w:rPr>
        <w:t xml:space="preserve">；年龄：</w:t>
      </w:r>
      <w:r>
        <w:rPr>
          <w:rFonts w:hint="eastAsia"/>
          <w:sz w:val="24"/>
          <w:szCs w:val="24"/>
          <w:u w:val="single"/>
          <w:lang w:val="en-US" w:eastAsia="zh-CN"/>
        </w:rPr>
        <w:t xml:space="preserve">         </w:t>
      </w:r>
      <w:r>
        <w:rPr>
          <w:rFonts w:hint="eastAsia"/>
          <w:sz w:val="24"/>
          <w:szCs w:val="24"/>
        </w:rPr>
        <w:t xml:space="preserve">；职务：</w:t>
      </w:r>
      <w:r>
        <w:rPr>
          <w:rFonts w:hint="eastAsia"/>
          <w:sz w:val="24"/>
          <w:szCs w:val="24"/>
          <w:u w:val="single"/>
          <w:lang w:val="en-US" w:eastAsia="zh-CN"/>
        </w:rPr>
        <w:t xml:space="preserve">      </w:t>
      </w:r>
      <w:r>
        <w:rPr>
          <w:rFonts w:hint="eastAsia"/>
          <w:sz w:val="24"/>
          <w:szCs w:val="24"/>
        </w:rPr>
        <w:t xml:space="preserve">；</w:t>
      </w:r>
      <w:r>
        <w:rPr>
          <w:sz w:val="24"/>
          <w:szCs w:val="24"/>
        </w:rPr>
      </w:r>
      <w:r/>
    </w:p>
    <w:p>
      <w:pPr>
        <w:pStyle w:val="1130"/>
        <w:ind w:firstLine="480"/>
        <w:spacing w:line="360" w:lineRule="auto"/>
        <w:tabs>
          <w:tab w:val="left" w:pos="360" w:leader="none"/>
        </w:tabs>
        <w:rPr>
          <w:sz w:val="24"/>
          <w:szCs w:val="24"/>
        </w:rPr>
      </w:pPr>
      <w:r>
        <w:rPr>
          <w:rFonts w:hint="eastAsia"/>
          <w:sz w:val="24"/>
          <w:szCs w:val="24"/>
        </w:rPr>
        <w:t xml:space="preserve">被授权人的身份证号码：</w:t>
      </w:r>
      <w:r>
        <w:rPr>
          <w:rFonts w:hint="eastAsia"/>
          <w:sz w:val="24"/>
          <w:szCs w:val="24"/>
          <w:u w:val="single"/>
          <w:lang w:val="en-US" w:eastAsia="zh-CN"/>
        </w:rPr>
        <w:t xml:space="preserve">       </w:t>
      </w:r>
      <w:r>
        <w:rPr>
          <w:rFonts w:hint="eastAsia"/>
          <w:sz w:val="24"/>
          <w:szCs w:val="24"/>
        </w:rPr>
        <w:t xml:space="preserve">；联系方式：</w:t>
      </w:r>
      <w:r>
        <w:rPr>
          <w:rFonts w:hint="eastAsia"/>
          <w:sz w:val="24"/>
          <w:szCs w:val="24"/>
          <w:u w:val="single"/>
          <w:lang w:val="en-US" w:eastAsia="zh-CN"/>
        </w:rPr>
        <w:t xml:space="preserve">                </w:t>
      </w:r>
      <w:r>
        <w:rPr>
          <w:rFonts w:hint="eastAsia"/>
          <w:sz w:val="24"/>
          <w:szCs w:val="24"/>
        </w:rPr>
        <w:t xml:space="preserve">；</w:t>
      </w:r>
      <w:r>
        <w:rPr>
          <w:sz w:val="24"/>
          <w:szCs w:val="24"/>
        </w:rPr>
      </w:r>
      <w:r/>
    </w:p>
    <w:p>
      <w:pPr>
        <w:pStyle w:val="1130"/>
        <w:ind w:firstLine="480"/>
        <w:spacing w:line="360" w:lineRule="auto"/>
        <w:tabs>
          <w:tab w:val="left" w:pos="360" w:leader="none"/>
        </w:tabs>
        <w:rPr>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sz w:val="24"/>
          <w:szCs w:val="24"/>
        </w:rPr>
      </w:r>
      <w:r/>
    </w:p>
    <w:p>
      <w:pPr>
        <w:pStyle w:val="1130"/>
        <w:ind w:firstLine="480"/>
        <w:spacing w:line="360" w:lineRule="auto"/>
        <w:tabs>
          <w:tab w:val="left" w:pos="360" w:leader="none"/>
        </w:tabs>
        <w:rPr>
          <w:rFonts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rPr>
          <w:rFonts w:ascii="宋体" w:hAnsi="宋体"/>
          <w:bCs/>
          <w:sz w:val="24"/>
          <w:szCs w:val="24"/>
        </w:rPr>
      </w:r>
      <w:r/>
    </w:p>
    <w:p>
      <w:pPr>
        <w:pStyle w:val="1130"/>
        <w:ind w:firstLine="480"/>
        <w:spacing w:line="360" w:lineRule="auto"/>
        <w:tabs>
          <w:tab w:val="left" w:pos="360" w:leader="none"/>
        </w:tabs>
        <w:rPr>
          <w:sz w:val="24"/>
          <w:szCs w:val="24"/>
        </w:rPr>
      </w:pPr>
      <w:r>
        <w:rPr>
          <w:rFonts w:hint="eastAsia"/>
          <w:sz w:val="24"/>
          <w:szCs w:val="24"/>
        </w:rPr>
        <w:t xml:space="preserve">特此授权委托。</w:t>
      </w:r>
      <w:r>
        <w:rPr>
          <w:sz w:val="24"/>
          <w:szCs w:val="24"/>
        </w:rPr>
      </w:r>
      <w:r/>
    </w:p>
    <w:p>
      <w:pPr>
        <w:pStyle w:val="1130"/>
        <w:ind w:firstLine="480"/>
        <w:spacing w:line="360" w:lineRule="auto"/>
        <w:tabs>
          <w:tab w:val="left" w:pos="360" w:leader="none"/>
        </w:tabs>
        <w:rPr>
          <w:sz w:val="24"/>
          <w:szCs w:val="24"/>
        </w:rPr>
      </w:pPr>
      <w:r>
        <w:rPr>
          <w:sz w:val="24"/>
          <w:szCs w:val="24"/>
        </w:rPr>
        <w:t xml:space="preserve"> </w:t>
      </w:r>
      <w:r/>
    </w:p>
    <w:p>
      <w:pPr>
        <w:pStyle w:val="1130"/>
        <w:ind w:firstLine="0"/>
        <w:spacing w:line="360" w:lineRule="auto"/>
        <w:tabs>
          <w:tab w:val="left" w:pos="360" w:leader="none"/>
        </w:tabs>
        <w:rPr>
          <w:sz w:val="24"/>
          <w:szCs w:val="24"/>
        </w:rPr>
      </w:pPr>
      <w:r>
        <w:rPr>
          <w:rFonts w:hint="eastAsia"/>
          <w:sz w:val="24"/>
          <w:szCs w:val="24"/>
        </w:rPr>
        <w:t xml:space="preserve">授权日期： 年 月  日                    投标人名称</w:t>
      </w:r>
      <w:r>
        <w:rPr>
          <w:rFonts w:hint="eastAsia" w:ascii="宋体" w:hAnsi="宋体"/>
          <w:bCs/>
          <w:sz w:val="24"/>
          <w:szCs w:val="24"/>
        </w:rPr>
        <w:t xml:space="preserve">（盖章）</w:t>
      </w:r>
      <w:r>
        <w:rPr>
          <w:rFonts w:hint="eastAsia"/>
          <w:sz w:val="24"/>
          <w:szCs w:val="24"/>
        </w:rPr>
        <w:t xml:space="preserve">：</w:t>
      </w:r>
      <w:r>
        <w:rPr>
          <w:sz w:val="24"/>
          <w:szCs w:val="24"/>
        </w:rPr>
      </w:r>
      <w:r/>
    </w:p>
    <w:p>
      <w:pPr>
        <w:pStyle w:val="1130"/>
        <w:ind w:firstLine="0"/>
        <w:spacing w:line="360" w:lineRule="auto"/>
        <w:tabs>
          <w:tab w:val="left" w:pos="360" w:leader="none"/>
        </w:tabs>
        <w:rPr>
          <w:sz w:val="24"/>
          <w:szCs w:val="24"/>
          <w:u w:val="single"/>
        </w:rPr>
      </w:pPr>
      <w:r>
        <w:rPr>
          <w:sz w:val="24"/>
          <w:szCs w:val="24"/>
          <w:u w:val="single"/>
        </w:rPr>
      </w:r>
      <w:r/>
    </w:p>
    <w:p>
      <w:pPr>
        <w:pStyle w:val="1130"/>
        <w:ind w:firstLine="0"/>
        <w:spacing w:line="360" w:lineRule="auto"/>
        <w:tabs>
          <w:tab w:val="left" w:pos="360" w:leader="none"/>
        </w:tabs>
        <w:rPr>
          <w:sz w:val="24"/>
          <w:szCs w:val="24"/>
        </w:rPr>
      </w:pPr>
      <w:r>
        <w:rPr>
          <w:rFonts w:hint="eastAsia"/>
          <w:sz w:val="24"/>
          <w:szCs w:val="24"/>
        </w:rPr>
        <w:t xml:space="preserve">法定代表人签字或盖章：                 被授权人签字或盖章：</w:t>
      </w:r>
      <w:r>
        <w:rPr>
          <w:sz w:val="24"/>
          <w:szCs w:val="24"/>
        </w:rPr>
      </w:r>
      <w:r/>
    </w:p>
    <w:p>
      <w:pPr>
        <w:pStyle w:val="1130"/>
        <w:ind w:firstLine="0"/>
        <w:spacing w:line="360" w:lineRule="auto"/>
        <w:tabs>
          <w:tab w:val="left" w:pos="360" w:leader="none"/>
        </w:tabs>
        <w:rPr>
          <w:rFonts w:ascii="宋体" w:hAnsi="宋体" w:cs="宋体"/>
          <w:b/>
          <w:sz w:val="30"/>
        </w:rPr>
      </w:pPr>
      <w:r>
        <w:rPr>
          <w:rFonts w:ascii="宋体" w:hAnsi="宋体" w:cs="宋体"/>
          <w:b/>
          <w:sz w:val="30"/>
        </w:rPr>
      </w:r>
      <w:r/>
    </w:p>
    <w:p>
      <w:pPr>
        <w:pStyle w:val="1130"/>
        <w:ind w:firstLine="0"/>
        <w:spacing w:line="360" w:lineRule="auto"/>
        <w:tabs>
          <w:tab w:val="left" w:pos="360" w:leader="none"/>
        </w:tabs>
        <w:rPr>
          <w:sz w:val="24"/>
          <w:szCs w:val="24"/>
        </w:rPr>
      </w:pPr>
      <w:r>
        <w:rPr>
          <w:rFonts w:hint="eastAsia" w:ascii="宋体" w:hAnsi="宋体" w:cs="宋体"/>
          <w:b/>
          <w:sz w:val="30"/>
        </w:rPr>
        <w:t xml:space="preserve">（被授权人身份证原件扫描件附后）</w:t>
      </w:r>
      <w:r>
        <w:rPr>
          <w:sz w:val="24"/>
          <w:szCs w:val="24"/>
        </w:rPr>
      </w:r>
      <w:r/>
    </w:p>
    <w:p>
      <w:pPr>
        <w:pStyle w:val="1130"/>
        <w:ind w:firstLine="0"/>
        <w:spacing w:line="360" w:lineRule="auto"/>
        <w:tabs>
          <w:tab w:val="left" w:pos="360" w:leader="none"/>
        </w:tabs>
        <w:rPr>
          <w:sz w:val="24"/>
          <w:szCs w:val="24"/>
        </w:rPr>
      </w:pPr>
      <w:r>
        <w:rPr>
          <w:rFonts w:hint="eastAsia"/>
          <w:sz w:val="24"/>
          <w:szCs w:val="24"/>
        </w:rPr>
        <w:t xml:space="preserve">说明：</w:t>
      </w:r>
      <w:r>
        <w:rPr>
          <w:sz w:val="24"/>
          <w:szCs w:val="24"/>
        </w:rPr>
      </w:r>
      <w:r/>
    </w:p>
    <w:p>
      <w:pPr>
        <w:pStyle w:val="1130"/>
        <w:numPr>
          <w:ilvl w:val="0"/>
          <w:numId w:val="10"/>
        </w:numPr>
        <w:ind w:firstLine="480"/>
        <w:spacing w:line="360" w:lineRule="auto"/>
        <w:tabs>
          <w:tab w:val="left" w:pos="360" w:leader="none"/>
        </w:tabs>
        <w:rPr>
          <w:rFonts w:ascii="宋体" w:hAnsi="宋体"/>
          <w:sz w:val="24"/>
          <w:szCs w:val="20"/>
        </w:rPr>
      </w:pP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rPr>
          <w:rFonts w:ascii="宋体" w:hAnsi="宋体"/>
          <w:sz w:val="24"/>
          <w:szCs w:val="20"/>
        </w:rPr>
      </w:r>
      <w:r/>
    </w:p>
    <w:p>
      <w:pPr>
        <w:pStyle w:val="1130"/>
        <w:numPr>
          <w:ilvl w:val="0"/>
          <w:numId w:val="10"/>
        </w:numPr>
        <w:ind w:firstLine="480"/>
        <w:spacing w:line="360" w:lineRule="auto"/>
        <w:tabs>
          <w:tab w:val="left" w:pos="360" w:leader="none"/>
        </w:tabs>
        <w:rPr>
          <w:rFonts w:ascii="宋体" w:hAnsi="宋体"/>
          <w:sz w:val="24"/>
          <w:szCs w:val="20"/>
        </w:rPr>
      </w:pPr>
      <w:r>
        <w:rPr>
          <w:rFonts w:hint="eastAsia" w:ascii="宋体" w:hAnsi="宋体"/>
          <w:sz w:val="24"/>
          <w:szCs w:val="20"/>
        </w:rPr>
        <w:t xml:space="preserve">当被授权人为法定代表人（或上述情况的单位负责人）时，只需在</w:t>
      </w:r>
      <w:r>
        <w:rPr>
          <w:rFonts w:ascii="宋体" w:hAnsi="宋体"/>
          <w:sz w:val="24"/>
          <w:szCs w:val="20"/>
        </w:rPr>
        <w:t xml:space="preserve">法定代表人</w:t>
      </w:r>
      <w:r>
        <w:rPr>
          <w:rFonts w:hint="eastAsia" w:ascii="宋体" w:hAnsi="宋体"/>
          <w:sz w:val="24"/>
          <w:szCs w:val="20"/>
        </w:rPr>
        <w:t xml:space="preserve">处签字即可。</w:t>
      </w:r>
      <w:r>
        <w:rPr>
          <w:rFonts w:ascii="宋体" w:hAnsi="宋体"/>
          <w:sz w:val="24"/>
          <w:szCs w:val="20"/>
        </w:rPr>
      </w:r>
      <w:r/>
    </w:p>
    <w:p>
      <w:pPr>
        <w:pStyle w:val="1130"/>
        <w:numPr>
          <w:ilvl w:val="0"/>
          <w:numId w:val="10"/>
        </w:numPr>
        <w:ind w:firstLine="480"/>
        <w:spacing w:line="360" w:lineRule="auto"/>
        <w:tabs>
          <w:tab w:val="left" w:pos="360" w:leader="none"/>
        </w:tabs>
        <w:rPr>
          <w:rFonts w:ascii="宋体" w:hAnsi="宋体"/>
          <w:sz w:val="24"/>
          <w:szCs w:val="20"/>
        </w:rPr>
      </w:pPr>
      <w:r>
        <w:rPr>
          <w:rFonts w:hint="eastAsia" w:ascii="宋体" w:hAnsi="宋体"/>
          <w:sz w:val="24"/>
          <w:szCs w:val="20"/>
        </w:rPr>
        <w:t xml:space="preserve">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rPr>
          <w:rFonts w:ascii="宋体" w:hAnsi="宋体"/>
          <w:sz w:val="24"/>
          <w:szCs w:val="20"/>
        </w:rPr>
      </w:r>
      <w:r/>
    </w:p>
    <w:p>
      <w:pPr>
        <w:pStyle w:val="1130"/>
        <w:numPr>
          <w:ilvl w:val="0"/>
          <w:numId w:val="10"/>
        </w:numPr>
        <w:ind w:firstLine="480"/>
        <w:spacing w:line="360" w:lineRule="auto"/>
        <w:tabs>
          <w:tab w:val="left" w:pos="360" w:leader="none"/>
        </w:tabs>
        <w:rPr>
          <w:rFonts w:ascii="宋体" w:hAnsi="宋体"/>
          <w:sz w:val="24"/>
          <w:szCs w:val="20"/>
        </w:rPr>
      </w:pPr>
      <w:r>
        <w:rPr>
          <w:rFonts w:hint="eastAsia" w:ascii="宋体" w:hAnsi="宋体"/>
          <w:bCs/>
          <w:sz w:val="24"/>
          <w:szCs w:val="24"/>
        </w:rPr>
        <w:t xml:space="preserve">被授权人为外籍、港、澳、台地区人士的，其身份证明须提供有效的护照或港澳同胞来往内地通行证、台湾同胞来往大陆通行证，或其他可在中国大陆有效居留的许可证明。</w:t>
      </w:r>
      <w:r>
        <w:rPr>
          <w:rFonts w:ascii="宋体" w:hAnsi="宋体"/>
          <w:sz w:val="24"/>
          <w:szCs w:val="20"/>
        </w:rPr>
      </w:r>
      <w:r/>
    </w:p>
    <w:p>
      <w:pPr>
        <w:pStyle w:val="1130"/>
        <w:ind w:firstLine="0"/>
        <w:spacing w:line="360" w:lineRule="auto"/>
        <w:tabs>
          <w:tab w:val="left" w:pos="360" w:leader="none"/>
        </w:tabs>
        <w:rPr>
          <w:rFonts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rPr>
          <w:rFonts w:ascii="宋体" w:hAnsi="宋体" w:cs="宋体"/>
          <w:b/>
          <w:szCs w:val="28"/>
        </w:rPr>
      </w:r>
      <w:r/>
    </w:p>
    <w:p>
      <w:pPr>
        <w:pStyle w:val="744"/>
        <w:jc w:val="center"/>
        <w:rPr>
          <w:rFonts w:ascii="黑体" w:eastAsia="黑体"/>
          <w:bCs/>
          <w:sz w:val="28"/>
          <w:szCs w:val="28"/>
        </w:rPr>
        <w:outlineLvl w:val="0"/>
      </w:pPr>
      <w:r/>
      <w:bookmarkStart w:id="241" w:name="报价方关于资格的声明函（格式）"/>
      <w:r/>
      <w:bookmarkEnd w:id="241"/>
      <w:r>
        <w:rPr>
          <w:rFonts w:hint="eastAsia" w:ascii="黑体" w:eastAsia="黑体"/>
          <w:bCs/>
          <w:sz w:val="28"/>
          <w:szCs w:val="28"/>
        </w:rPr>
        <w:t xml:space="preserve">资格声明函</w:t>
      </w:r>
      <w:r>
        <w:rPr>
          <w:rFonts w:ascii="黑体" w:eastAsia="黑体"/>
          <w:bCs/>
          <w:sz w:val="28"/>
          <w:szCs w:val="28"/>
        </w:rPr>
      </w:r>
      <w:r/>
    </w:p>
    <w:p>
      <w:pPr>
        <w:pStyle w:val="744"/>
        <w:jc w:val="center"/>
        <w:spacing w:line="480" w:lineRule="auto"/>
        <w:rPr>
          <w:rFonts w:ascii="宋体"/>
          <w:bCs/>
          <w:sz w:val="24"/>
          <w:szCs w:val="24"/>
        </w:rPr>
      </w:pPr>
      <w:r>
        <w:rPr>
          <w:rFonts w:ascii="宋体"/>
          <w:bCs/>
          <w:sz w:val="24"/>
          <w:szCs w:val="24"/>
        </w:rPr>
      </w:r>
      <w:r/>
    </w:p>
    <w:p>
      <w:pPr>
        <w:pStyle w:val="744"/>
        <w:spacing w:line="480" w:lineRule="auto"/>
        <w:rPr>
          <w:rFonts w:ascii="宋体"/>
          <w:bCs/>
          <w:sz w:val="24"/>
          <w:szCs w:val="24"/>
        </w:rPr>
      </w:pPr>
      <w:r>
        <w:rPr>
          <w:rFonts w:hint="eastAsia" w:ascii="宋体" w:hAnsi="宋体"/>
          <w:bCs/>
          <w:sz w:val="24"/>
          <w:szCs w:val="24"/>
        </w:rPr>
        <w:t xml:space="preserve">无锡市滨湖区公共资源交易中心：</w:t>
      </w:r>
      <w:r>
        <w:rPr>
          <w:rFonts w:ascii="宋体"/>
          <w:bCs/>
          <w:sz w:val="24"/>
          <w:szCs w:val="24"/>
        </w:rPr>
      </w:r>
      <w:r/>
    </w:p>
    <w:p>
      <w:pPr>
        <w:pStyle w:val="744"/>
        <w:ind w:firstLine="480"/>
        <w:spacing w:line="480" w:lineRule="auto"/>
        <w:rPr>
          <w:rFonts w:ascii="宋体" w:hAnsi="宋体"/>
          <w:bCs/>
          <w:sz w:val="24"/>
          <w:szCs w:val="24"/>
        </w:rPr>
      </w:pPr>
      <w:r>
        <w:rPr>
          <w:rFonts w:hint="eastAsia" w:ascii="宋体" w:hAnsi="宋体"/>
          <w:bCs/>
          <w:sz w:val="24"/>
          <w:szCs w:val="24"/>
        </w:rPr>
        <w:t xml:space="preserve">我公司（单位）针对本次项目编号进行投标，并做如下声明</w:t>
      </w:r>
      <w:r>
        <w:rPr>
          <w:rFonts w:ascii="宋体" w:hAnsi="宋体"/>
          <w:bCs/>
          <w:sz w:val="24"/>
          <w:szCs w:val="24"/>
        </w:rPr>
      </w:r>
      <w:r/>
    </w:p>
    <w:p>
      <w:pPr>
        <w:pStyle w:val="744"/>
        <w:ind w:firstLine="480"/>
        <w:spacing w:line="480" w:lineRule="auto"/>
        <w:rPr>
          <w:rFonts w:ascii="宋体" w:hAnsi="宋体"/>
          <w:bCs/>
          <w:sz w:val="24"/>
          <w:szCs w:val="24"/>
        </w:rPr>
      </w:pPr>
      <w:r>
        <w:rPr>
          <w:rFonts w:hint="eastAsia" w:ascii="宋体" w:hAnsi="宋体"/>
          <w:bCs/>
          <w:sz w:val="24"/>
          <w:szCs w:val="24"/>
        </w:rPr>
        <w:t xml:space="preserve">1.我公司（单位</w:t>
      </w:r>
      <w:r>
        <w:rPr>
          <w:rFonts w:hint="eastAsia" w:ascii="宋体" w:hAnsi="宋体"/>
          <w:bCs/>
          <w:sz w:val="24"/>
          <w:szCs w:val="24"/>
          <w:lang w:eastAsia="zh-CN"/>
        </w:rPr>
        <w:t xml:space="preserve">）在</w:t>
      </w:r>
      <w:r>
        <w:rPr>
          <w:rFonts w:hint="eastAsia" w:ascii="宋体" w:hAnsi="宋体"/>
          <w:bCs/>
          <w:sz w:val="24"/>
          <w:szCs w:val="24"/>
        </w:rPr>
        <w:t xml:space="preserve">参加本次项目政府采购活动前三年内，在经营活动中没有重大违法（因违法经营受到刑事处罚或者责令停产停业、吊销许可证或者执照、较大数额罚款等行政处罚）记录。</w:t>
      </w:r>
      <w:r>
        <w:rPr>
          <w:rFonts w:ascii="宋体" w:hAnsi="宋体"/>
          <w:bCs/>
          <w:sz w:val="24"/>
          <w:szCs w:val="24"/>
        </w:rPr>
      </w:r>
      <w:r/>
    </w:p>
    <w:p>
      <w:pPr>
        <w:pStyle w:val="744"/>
        <w:ind w:firstLine="480"/>
        <w:spacing w:line="480" w:lineRule="auto"/>
        <w:rPr>
          <w:rFonts w:ascii="宋体" w:hAnsi="宋体"/>
          <w:bCs/>
          <w:sz w:val="24"/>
          <w:szCs w:val="24"/>
        </w:rPr>
      </w:pPr>
      <w:r>
        <w:rPr>
          <w:rFonts w:hint="eastAsia" w:ascii="宋体" w:hAnsi="宋体"/>
          <w:bCs/>
          <w:sz w:val="24"/>
          <w:szCs w:val="24"/>
        </w:rPr>
        <w:t xml:space="preserve">2.本公司（单位）具备本次项目履行合同所必需的设备和专业技术能力。</w:t>
      </w:r>
      <w:r>
        <w:rPr>
          <w:rFonts w:ascii="宋体" w:hAnsi="宋体"/>
          <w:bCs/>
          <w:sz w:val="24"/>
          <w:szCs w:val="24"/>
        </w:rPr>
      </w:r>
      <w:r/>
    </w:p>
    <w:p>
      <w:pPr>
        <w:pStyle w:val="744"/>
        <w:ind w:firstLine="480"/>
        <w:spacing w:line="480" w:lineRule="auto"/>
        <w:rPr>
          <w:rFonts w:ascii="宋体" w:hAnsi="宋体"/>
          <w:bCs/>
          <w:sz w:val="24"/>
          <w:szCs w:val="24"/>
        </w:rPr>
      </w:pPr>
      <w:r>
        <w:rPr>
          <w:rFonts w:hint="eastAsia" w:ascii="宋体" w:hAnsi="宋体"/>
          <w:bCs/>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ascii="宋体" w:hAnsi="宋体"/>
          <w:bCs/>
          <w:sz w:val="24"/>
          <w:szCs w:val="24"/>
        </w:rPr>
      </w:r>
      <w:r/>
    </w:p>
    <w:p>
      <w:pPr>
        <w:pStyle w:val="744"/>
        <w:ind w:firstLine="480"/>
        <w:spacing w:line="480" w:lineRule="auto"/>
        <w:rPr>
          <w:rFonts w:ascii="宋体"/>
          <w:bCs/>
          <w:sz w:val="24"/>
          <w:szCs w:val="24"/>
        </w:rPr>
      </w:pPr>
      <w:r>
        <w:rPr>
          <w:rFonts w:hint="eastAsia" w:ascii="宋体" w:hAnsi="宋体"/>
          <w:bCs/>
          <w:sz w:val="24"/>
          <w:szCs w:val="24"/>
        </w:rPr>
        <w:t xml:space="preserve">我公司（单位）针对本次项目的上述声明以及投标文件中所有关于投标资格的文件、证明、陈述均是真实的、准确的。若有违背，我公司（单位）愿意承担由此而产生的一切后果。</w:t>
      </w:r>
      <w:r>
        <w:rPr>
          <w:rFonts w:ascii="宋体"/>
          <w:bCs/>
          <w:sz w:val="24"/>
          <w:szCs w:val="24"/>
        </w:rPr>
      </w:r>
      <w:r/>
    </w:p>
    <w:p>
      <w:pPr>
        <w:pStyle w:val="744"/>
        <w:spacing w:line="480" w:lineRule="auto"/>
        <w:rPr>
          <w:rFonts w:ascii="宋体"/>
          <w:bCs/>
          <w:sz w:val="24"/>
          <w:szCs w:val="24"/>
        </w:rPr>
      </w:pPr>
      <w:r>
        <w:rPr>
          <w:rFonts w:ascii="宋体"/>
          <w:bCs/>
          <w:sz w:val="24"/>
          <w:szCs w:val="24"/>
        </w:rPr>
      </w:r>
      <w:r/>
    </w:p>
    <w:p>
      <w:pPr>
        <w:pStyle w:val="744"/>
        <w:spacing w:line="480" w:lineRule="auto"/>
        <w:rPr>
          <w:rFonts w:ascii="宋体"/>
          <w:bCs/>
          <w:sz w:val="24"/>
          <w:szCs w:val="24"/>
        </w:rPr>
      </w:pPr>
      <w:r>
        <w:rPr>
          <w:rFonts w:hint="eastAsia" w:ascii="宋体" w:hAnsi="宋体"/>
          <w:bCs/>
          <w:sz w:val="24"/>
          <w:szCs w:val="24"/>
        </w:rPr>
        <w:t xml:space="preserve">投标人名称（盖章）：</w:t>
      </w:r>
      <w:r>
        <w:rPr>
          <w:rFonts w:ascii="宋体"/>
          <w:bCs/>
          <w:sz w:val="24"/>
          <w:szCs w:val="24"/>
        </w:rPr>
      </w:r>
      <w:r/>
    </w:p>
    <w:p>
      <w:pPr>
        <w:pStyle w:val="744"/>
        <w:spacing w:line="440" w:lineRule="exact"/>
        <w:rPr>
          <w:rFonts w:ascii="宋体" w:hAnsi="宋体" w:cs="宋体"/>
          <w:b/>
          <w:sz w:val="28"/>
          <w:szCs w:val="28"/>
        </w:rPr>
      </w:pPr>
      <w:r>
        <w:rPr>
          <w:rFonts w:ascii="宋体"/>
          <w:bCs/>
          <w:sz w:val="24"/>
          <w:szCs w:val="24"/>
        </w:rPr>
        <w:br w:type="page" w:clear="all"/>
      </w:r>
      <w:r>
        <w:rPr>
          <w:rFonts w:hint="eastAsia" w:ascii="宋体" w:hAnsi="宋体" w:cs="宋体"/>
          <w:b/>
          <w:sz w:val="28"/>
          <w:szCs w:val="28"/>
        </w:rPr>
        <w:t xml:space="preserve">四、中小企业声明函（给定格式）： </w:t>
      </w:r>
      <w:r>
        <w:rPr>
          <w:rFonts w:ascii="宋体" w:hAnsi="宋体" w:cs="宋体"/>
          <w:b/>
          <w:sz w:val="28"/>
          <w:szCs w:val="28"/>
        </w:rPr>
      </w:r>
      <w:r/>
    </w:p>
    <w:p>
      <w:pPr>
        <w:pStyle w:val="744"/>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rPr>
          <w:rFonts w:ascii="黑体" w:eastAsia="黑体"/>
          <w:bCs/>
          <w:sz w:val="28"/>
          <w:szCs w:val="28"/>
        </w:rPr>
      </w:r>
      <w:r/>
    </w:p>
    <w:p>
      <w:pPr>
        <w:pStyle w:val="744"/>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744"/>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744"/>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744"/>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744"/>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744"/>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744"/>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744"/>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744"/>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744"/>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hd w:val="nil" w:color="auto"/>
        <w:rPr>
          <w:rFonts w:ascii="宋体" w:hAnsi="宋体" w:cs="宋体"/>
          <w:b/>
          <w:bCs/>
          <w:sz w:val="28"/>
          <w:szCs w:val="28"/>
        </w:rPr>
      </w:pPr>
      <w:r>
        <w:rPr>
          <w:rFonts w:hint="eastAsia" w:ascii="宋体" w:hAnsi="宋体" w:cs="宋体"/>
          <w:b/>
          <w:sz w:val="28"/>
          <w:szCs w:val="28"/>
          <w:highlight w:val="none"/>
        </w:rPr>
        <w:br w:type="page" w:clear="all"/>
      </w:r>
      <w:r>
        <w:rPr>
          <w:rFonts w:hint="eastAsia" w:ascii="宋体" w:hAnsi="宋体" w:cs="宋体"/>
          <w:b/>
          <w:sz w:val="28"/>
          <w:szCs w:val="28"/>
          <w:highlight w:val="none"/>
        </w:rPr>
      </w:r>
      <w:r/>
    </w:p>
    <w:p>
      <w:pPr>
        <w:pStyle w:val="744"/>
        <w:spacing w:line="360" w:lineRule="auto"/>
        <w:rPr>
          <w:rFonts w:hint="eastAsia" w:ascii="宋体" w:hAnsi="宋体" w:cs="宋体"/>
          <w:b/>
          <w:bCs/>
          <w:sz w:val="28"/>
          <w:szCs w:val="28"/>
          <w:highlight w:val="none"/>
        </w:rPr>
      </w:pPr>
      <w:r>
        <w:rPr>
          <w:rFonts w:hint="eastAsia"/>
          <w:b/>
          <w:sz w:val="28"/>
          <w:szCs w:val="28"/>
        </w:rPr>
        <w:t xml:space="preserve">五</w:t>
      </w:r>
      <w:r>
        <w:rPr>
          <w:rFonts w:hint="eastAsia" w:ascii="宋体" w:hAnsi="宋体" w:cs="宋体"/>
          <w:b/>
          <w:sz w:val="28"/>
          <w:szCs w:val="28"/>
        </w:rPr>
        <w:t xml:space="preserve">、残疾人福利性单位声明函（给定格式）：</w:t>
      </w:r>
      <w:r>
        <w:rPr>
          <w:rFonts w:ascii="宋体" w:hAnsi="宋体" w:cs="宋体"/>
          <w:b/>
          <w:sz w:val="28"/>
          <w:szCs w:val="28"/>
        </w:rPr>
      </w:r>
      <w:r/>
    </w:p>
    <w:p>
      <w:pPr>
        <w:pStyle w:val="744"/>
        <w:ind w:firstLine="482"/>
        <w:spacing w:line="440" w:lineRule="exact"/>
        <w:rPr>
          <w:rFonts w:ascii="Arial" w:hAnsi="Arial"/>
          <w:b/>
          <w:sz w:val="24"/>
        </w:rPr>
      </w:pPr>
      <w:r>
        <w:rPr>
          <w:rFonts w:ascii="Arial" w:hAnsi="Arial"/>
          <w:b/>
          <w:sz w:val="24"/>
        </w:rPr>
      </w:r>
      <w:r/>
    </w:p>
    <w:p>
      <w:pPr>
        <w:pStyle w:val="744"/>
        <w:jc w:val="center"/>
        <w:rPr>
          <w:rFonts w:ascii="黑体" w:eastAsia="黑体"/>
          <w:bCs/>
          <w:sz w:val="28"/>
          <w:szCs w:val="28"/>
        </w:rPr>
      </w:pPr>
      <w:r>
        <w:rPr>
          <w:rFonts w:hint="eastAsia" w:ascii="黑体" w:eastAsia="黑体"/>
          <w:bCs/>
          <w:sz w:val="28"/>
          <w:szCs w:val="28"/>
        </w:rPr>
        <w:t xml:space="preserve">残疾人福利性单位声明函</w:t>
      </w:r>
      <w:r>
        <w:rPr>
          <w:rFonts w:ascii="黑体" w:eastAsia="黑体"/>
          <w:bCs/>
          <w:sz w:val="28"/>
          <w:szCs w:val="28"/>
        </w:rPr>
      </w:r>
      <w:r/>
    </w:p>
    <w:p>
      <w:pPr>
        <w:pStyle w:val="744"/>
        <w:jc w:val="center"/>
        <w:rPr>
          <w:rFonts w:ascii="黑体" w:eastAsia="黑体"/>
          <w:bCs/>
          <w:sz w:val="28"/>
          <w:szCs w:val="28"/>
        </w:rPr>
      </w:pPr>
      <w:r>
        <w:rPr>
          <w:rFonts w:ascii="黑体" w:eastAsia="黑体"/>
          <w:bCs/>
          <w:sz w:val="28"/>
          <w:szCs w:val="28"/>
        </w:rPr>
      </w:r>
      <w:r/>
    </w:p>
    <w:p>
      <w:pPr>
        <w:pStyle w:val="744"/>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w:t>
      </w:r>
      <w:r>
        <w:rPr>
          <w:rFonts w:hint="eastAsia" w:ascii="宋体" w:hAnsi="宋体"/>
          <w:bCs/>
          <w:sz w:val="24"/>
          <w:szCs w:val="24"/>
          <w:lang w:eastAsia="zh-CN"/>
        </w:rPr>
        <w:t xml:space="preserve">〔2017〕141号</w:t>
      </w:r>
      <w:r>
        <w:rPr>
          <w:rFonts w:hint="eastAsia" w:ascii="宋体" w:hAnsi="宋体"/>
          <w:bCs/>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sz w:val="24"/>
          <w:szCs w:val="24"/>
        </w:rPr>
      </w:r>
      <w:r/>
    </w:p>
    <w:p>
      <w:pPr>
        <w:pStyle w:val="744"/>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rPr>
          <w:rFonts w:ascii="宋体" w:hAnsi="宋体"/>
          <w:bCs/>
          <w:sz w:val="24"/>
          <w:szCs w:val="24"/>
        </w:rPr>
      </w:r>
      <w:r/>
    </w:p>
    <w:p>
      <w:pPr>
        <w:pStyle w:val="744"/>
        <w:ind w:firstLine="480"/>
        <w:spacing w:line="580" w:lineRule="exact"/>
        <w:rPr>
          <w:rFonts w:ascii="宋体" w:hAnsi="宋体"/>
          <w:bCs/>
          <w:sz w:val="24"/>
          <w:szCs w:val="24"/>
        </w:rPr>
      </w:pPr>
      <w:r>
        <w:rPr>
          <w:rFonts w:ascii="宋体" w:hAnsi="宋体"/>
          <w:bCs/>
          <w:sz w:val="24"/>
          <w:szCs w:val="24"/>
        </w:rPr>
      </w:r>
      <w:r/>
    </w:p>
    <w:p>
      <w:pPr>
        <w:pStyle w:val="744"/>
        <w:ind w:firstLine="480"/>
        <w:spacing w:line="580" w:lineRule="exact"/>
        <w:rPr>
          <w:rFonts w:ascii="宋体" w:hAnsi="宋体"/>
          <w:bCs/>
          <w:sz w:val="24"/>
          <w:szCs w:val="24"/>
        </w:rPr>
      </w:pPr>
      <w:r>
        <w:rPr>
          <w:rFonts w:ascii="宋体" w:hAnsi="宋体"/>
          <w:bCs/>
          <w:sz w:val="24"/>
          <w:szCs w:val="24"/>
        </w:rPr>
      </w:r>
      <w:r/>
    </w:p>
    <w:p>
      <w:pPr>
        <w:pStyle w:val="744"/>
        <w:ind w:firstLine="480"/>
        <w:spacing w:line="580" w:lineRule="exact"/>
        <w:rPr>
          <w:rFonts w:ascii="宋体" w:hAnsi="宋体"/>
          <w:bCs/>
          <w:sz w:val="24"/>
          <w:szCs w:val="24"/>
        </w:rPr>
      </w:pPr>
      <w:r>
        <w:rPr>
          <w:rFonts w:hint="eastAsia" w:ascii="宋体" w:hAnsi="宋体"/>
          <w:bCs/>
          <w:sz w:val="24"/>
          <w:szCs w:val="24"/>
        </w:rPr>
        <w:t xml:space="preserve">单位名称（盖章）：</w:t>
      </w:r>
      <w:r>
        <w:rPr>
          <w:rFonts w:ascii="宋体" w:hAnsi="宋体"/>
          <w:bCs/>
          <w:sz w:val="24"/>
          <w:szCs w:val="24"/>
        </w:rPr>
      </w:r>
      <w:r/>
    </w:p>
    <w:p>
      <w:pPr>
        <w:pStyle w:val="744"/>
        <w:ind w:firstLine="480"/>
        <w:spacing w:line="580" w:lineRule="exact"/>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744"/>
        <w:spacing w:line="360" w:lineRule="auto"/>
        <w:rPr>
          <w:b/>
          <w:sz w:val="28"/>
          <w:szCs w:val="28"/>
        </w:rPr>
      </w:pPr>
      <w:r>
        <w:rPr>
          <w:rFonts w:ascii="宋体" w:hAnsi="宋体"/>
          <w:bCs/>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b/>
          <w:sz w:val="28"/>
          <w:szCs w:val="28"/>
        </w:rPr>
      </w:r>
      <w:r/>
    </w:p>
    <w:p>
      <w:pPr>
        <w:pStyle w:val="744"/>
        <w:jc w:val="center"/>
        <w:spacing w:line="400" w:lineRule="exact"/>
        <w:rPr>
          <w:rFonts w:ascii="宋体"/>
          <w:bCs/>
          <w:sz w:val="24"/>
          <w:szCs w:val="24"/>
        </w:rPr>
      </w:pPr>
      <w:r>
        <w:rPr>
          <w:rFonts w:hint="eastAsia" w:ascii="黑体" w:eastAsia="黑体"/>
          <w:bCs/>
          <w:sz w:val="28"/>
          <w:szCs w:val="28"/>
        </w:rPr>
        <w:t xml:space="preserve">投标函</w:t>
      </w:r>
      <w:r>
        <w:rPr>
          <w:rFonts w:ascii="宋体"/>
          <w:bCs/>
          <w:sz w:val="24"/>
          <w:szCs w:val="24"/>
        </w:rPr>
      </w:r>
      <w:r/>
    </w:p>
    <w:p>
      <w:pPr>
        <w:pStyle w:val="744"/>
        <w:spacing w:line="400" w:lineRule="exact"/>
        <w:rPr>
          <w:rFonts w:ascii="宋体"/>
          <w:bCs/>
          <w:sz w:val="24"/>
          <w:szCs w:val="24"/>
        </w:rPr>
      </w:pPr>
      <w:r>
        <w:rPr>
          <w:rFonts w:hint="eastAsia" w:ascii="宋体" w:hAnsi="宋体"/>
          <w:bCs/>
          <w:sz w:val="24"/>
          <w:szCs w:val="24"/>
        </w:rPr>
        <w:t xml:space="preserve">致无锡市滨湖区公共资源交易中心：</w:t>
      </w:r>
      <w:r>
        <w:rPr>
          <w:rFonts w:ascii="宋体"/>
          <w:bCs/>
          <w:sz w:val="24"/>
          <w:szCs w:val="24"/>
        </w:rPr>
      </w:r>
      <w:r/>
    </w:p>
    <w:p>
      <w:pPr>
        <w:pStyle w:val="744"/>
        <w:ind w:firstLine="480"/>
        <w:spacing w:line="400" w:lineRule="exact"/>
        <w:rPr>
          <w:rFonts w:ascii="宋体"/>
          <w:bCs/>
          <w:sz w:val="24"/>
          <w:szCs w:val="24"/>
        </w:rPr>
      </w:pPr>
      <w:r>
        <w:rPr>
          <w:rFonts w:hint="eastAsia" w:ascii="宋体" w:hAnsi="宋体"/>
          <w:bCs/>
          <w:sz w:val="24"/>
          <w:szCs w:val="24"/>
        </w:rPr>
        <w:t xml:space="preserve">我方收到贵方编号招标文件，经仔细阅读和研究，我方决定参加此项目的投标。</w:t>
      </w:r>
      <w:r>
        <w:rPr>
          <w:rFonts w:ascii="宋体"/>
          <w:bCs/>
          <w:sz w:val="24"/>
          <w:szCs w:val="24"/>
        </w:rPr>
      </w:r>
      <w:r/>
    </w:p>
    <w:p>
      <w:pPr>
        <w:pStyle w:val="744"/>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我方愿意按照招标文件的一切要求，提供本项目的投标，投标总价见《开标一览表》。</w:t>
      </w:r>
      <w:r>
        <w:rPr>
          <w:rFonts w:ascii="宋体"/>
          <w:bCs/>
          <w:sz w:val="24"/>
          <w:szCs w:val="24"/>
        </w:rPr>
      </w:r>
      <w:r/>
    </w:p>
    <w:p>
      <w:pPr>
        <w:pStyle w:val="744"/>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124"/>
          <w:bCs/>
        </w:rPr>
      </w:pPr>
      <w:r>
        <w:rPr>
          <w:rFonts w:hint="eastAsia" w:ascii="宋体" w:hAnsi="宋体"/>
          <w:bCs/>
          <w:sz w:val="24"/>
          <w:szCs w:val="24"/>
        </w:rPr>
        <w:t xml:space="preserve">我方愿意提供无锡市滨湖区公共资源交易中心在招标文件中要求的文件、资料。</w:t>
      </w:r>
      <w:r>
        <w:rPr>
          <w:rStyle w:val="1124"/>
          <w:bCs/>
        </w:rPr>
      </w:r>
      <w:r/>
    </w:p>
    <w:p>
      <w:pPr>
        <w:pStyle w:val="744"/>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我方同意按照招标文件中的规定，从规定的开标日期起遵循本投标文件，并在规定的投标有效期期满之前均具有约束力。</w:t>
      </w:r>
      <w:r>
        <w:rPr>
          <w:rFonts w:ascii="宋体"/>
          <w:bCs/>
          <w:sz w:val="24"/>
          <w:szCs w:val="24"/>
        </w:rPr>
      </w:r>
      <w:r/>
    </w:p>
    <w:p>
      <w:pPr>
        <w:pStyle w:val="744"/>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如果我方的投标文件被接受，我方将履行招标文件中规定的每一项要求，按期、按质、按量，完成交货任务。</w:t>
      </w:r>
      <w:r>
        <w:rPr>
          <w:rFonts w:ascii="宋体"/>
          <w:bCs/>
          <w:sz w:val="24"/>
          <w:szCs w:val="24"/>
        </w:rPr>
      </w:r>
      <w:r/>
    </w:p>
    <w:p>
      <w:pPr>
        <w:pStyle w:val="744"/>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我方完全同意招标文件规定的决定中标者的方式。</w:t>
      </w:r>
      <w:r>
        <w:rPr>
          <w:rFonts w:ascii="宋体"/>
          <w:bCs/>
          <w:sz w:val="24"/>
          <w:szCs w:val="24"/>
        </w:rPr>
      </w:r>
      <w:r/>
    </w:p>
    <w:p>
      <w:pPr>
        <w:pStyle w:val="744"/>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rPr>
          <w:rFonts w:ascii="宋体"/>
          <w:bCs/>
          <w:sz w:val="24"/>
          <w:szCs w:val="24"/>
        </w:rPr>
      </w:r>
      <w:r/>
    </w:p>
    <w:p>
      <w:pPr>
        <w:pStyle w:val="744"/>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我方已详细审核全部招标文件及其有效补充文件，我们知道必须放弃提出含糊不清或误解问题的权利。</w:t>
      </w:r>
      <w:r>
        <w:rPr>
          <w:rFonts w:ascii="宋体"/>
          <w:bCs/>
          <w:sz w:val="24"/>
          <w:szCs w:val="24"/>
        </w:rPr>
      </w:r>
      <w:r/>
    </w:p>
    <w:p>
      <w:pPr>
        <w:pStyle w:val="744"/>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744"/>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744"/>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sz w:val="24"/>
          <w:szCs w:val="24"/>
        </w:rPr>
      </w:r>
      <w:r/>
    </w:p>
    <w:p>
      <w:pPr>
        <w:pStyle w:val="744"/>
        <w:ind w:firstLine="480"/>
        <w:spacing w:line="400" w:lineRule="exact"/>
        <w:rPr>
          <w:rFonts w:ascii="宋体"/>
          <w:bCs/>
          <w:sz w:val="24"/>
          <w:szCs w:val="24"/>
          <w:u w:val="single"/>
        </w:rPr>
      </w:pPr>
      <w:r>
        <w:rPr>
          <w:rFonts w:hint="eastAsia" w:ascii="宋体" w:hAnsi="宋体"/>
          <w:bCs/>
          <w:sz w:val="24"/>
          <w:szCs w:val="24"/>
        </w:rPr>
        <w:t xml:space="preserve">电话：</w:t>
      </w:r>
      <w:r>
        <w:rPr>
          <w:rFonts w:hint="eastAsia" w:ascii="宋体" w:hAnsi="宋体"/>
          <w:bCs/>
          <w:sz w:val="24"/>
          <w:szCs w:val="24"/>
          <w:u w:val="single"/>
          <w:lang w:val="en-US" w:eastAsia="zh-CN"/>
        </w:rPr>
        <w:t xml:space="preserve">         </w:t>
      </w:r>
      <w:r>
        <w:rPr>
          <w:rFonts w:hint="eastAsia" w:ascii="宋体" w:hAnsi="宋体"/>
          <w:bCs/>
          <w:sz w:val="24"/>
          <w:szCs w:val="24"/>
        </w:rPr>
        <w:t xml:space="preserve"> ；传真</w:t>
      </w:r>
      <w:r>
        <w:rPr>
          <w:rFonts w:hint="eastAsia" w:ascii="宋体" w:hAnsi="宋体"/>
          <w:bCs/>
          <w:sz w:val="24"/>
          <w:szCs w:val="24"/>
          <w:u w:val="single"/>
          <w:lang w:eastAsia="zh-CN"/>
        </w:rPr>
        <w:t xml:space="preserve"> </w:t>
      </w:r>
      <w:r>
        <w:rPr>
          <w:rFonts w:hint="eastAsia" w:ascii="宋体" w:hAnsi="宋体"/>
          <w:bCs/>
          <w:sz w:val="24"/>
          <w:szCs w:val="24"/>
          <w:u w:val="single"/>
          <w:lang w:val="en-US" w:eastAsia="zh-CN"/>
        </w:rPr>
        <w:t xml:space="preserve">         </w:t>
      </w:r>
      <w:r>
        <w:rPr>
          <w:rFonts w:hint="eastAsia" w:ascii="宋体" w:hAnsi="宋体"/>
          <w:bCs/>
          <w:sz w:val="24"/>
          <w:szCs w:val="24"/>
        </w:rPr>
        <w:t xml:space="preserve">；邮编：</w:t>
      </w:r>
      <w:r>
        <w:rPr>
          <w:rFonts w:hint="eastAsia" w:ascii="宋体" w:hAnsi="宋体"/>
          <w:bCs/>
          <w:sz w:val="24"/>
          <w:szCs w:val="24"/>
          <w:u w:val="single"/>
          <w:lang w:val="en-US" w:eastAsia="zh-CN"/>
        </w:rPr>
        <w:t xml:space="preserve">         </w:t>
      </w:r>
      <w:r>
        <w:rPr>
          <w:rFonts w:ascii="宋体"/>
          <w:bCs/>
          <w:sz w:val="24"/>
          <w:szCs w:val="24"/>
          <w:u w:val="single"/>
        </w:rPr>
      </w:r>
      <w:r/>
    </w:p>
    <w:p>
      <w:pPr>
        <w:pStyle w:val="744"/>
        <w:ind w:firstLine="480"/>
        <w:spacing w:line="400" w:lineRule="exact"/>
        <w:rPr>
          <w:rFonts w:ascii="宋体" w:hAnsi="宋体" w:eastAsia="宋体"/>
          <w:bCs/>
          <w:sz w:val="24"/>
          <w:szCs w:val="24"/>
          <w:u w:val="single"/>
          <w:lang w:val="en-US" w:eastAsia="zh-CN"/>
        </w:rPr>
      </w:pPr>
      <w:r>
        <w:rPr>
          <w:rFonts w:hint="eastAsia" w:ascii="宋体" w:hAnsi="宋体"/>
          <w:bCs/>
          <w:sz w:val="24"/>
          <w:szCs w:val="24"/>
        </w:rPr>
        <w:t xml:space="preserve">通讯地址：</w:t>
      </w:r>
      <w:r>
        <w:rPr>
          <w:rFonts w:hint="eastAsia" w:ascii="宋体" w:hAnsi="宋体"/>
          <w:bCs/>
          <w:sz w:val="24"/>
          <w:szCs w:val="24"/>
          <w:u w:val="single"/>
          <w:lang w:val="en-US" w:eastAsia="zh-CN"/>
        </w:rPr>
        <w:t xml:space="preserve">                 </w:t>
      </w:r>
      <w:r>
        <w:rPr>
          <w:rFonts w:ascii="宋体" w:hAnsi="宋体" w:eastAsia="宋体"/>
          <w:bCs/>
          <w:sz w:val="24"/>
          <w:szCs w:val="24"/>
          <w:u w:val="single"/>
          <w:lang w:val="en-US" w:eastAsia="zh-CN"/>
        </w:rPr>
      </w:r>
      <w:r/>
    </w:p>
    <w:p>
      <w:pPr>
        <w:pStyle w:val="744"/>
        <w:jc w:val="right"/>
        <w:spacing w:line="460" w:lineRule="exact"/>
        <w:rPr>
          <w:rFonts w:ascii="宋体" w:hAnsi="宋体"/>
          <w:bCs/>
          <w:sz w:val="24"/>
          <w:szCs w:val="24"/>
        </w:rPr>
      </w:pPr>
      <w:r>
        <w:rPr>
          <w:rFonts w:hint="eastAsia" w:ascii="宋体" w:hAnsi="宋体"/>
          <w:bCs/>
          <w:sz w:val="24"/>
          <w:szCs w:val="24"/>
        </w:rPr>
        <w:t xml:space="preserve">投标人名称（盖章）：</w:t>
      </w:r>
      <w:r>
        <w:rPr>
          <w:rFonts w:ascii="宋体" w:hAnsi="宋体"/>
          <w:bCs/>
          <w:sz w:val="24"/>
          <w:szCs w:val="24"/>
        </w:rPr>
      </w:r>
      <w:r/>
    </w:p>
    <w:p>
      <w:pPr>
        <w:pStyle w:val="744"/>
        <w:spacing w:line="360" w:lineRule="auto"/>
        <w:rPr>
          <w:b/>
          <w:sz w:val="28"/>
          <w:szCs w:val="28"/>
        </w:rPr>
      </w:pPr>
      <w:r>
        <w:rPr>
          <w:rFonts w:hint="eastAsia" w:ascii="宋体" w:hAnsi="宋体"/>
          <w:bCs/>
          <w:sz w:val="24"/>
          <w:szCs w:val="24"/>
        </w:rPr>
        <w:br w:type="page" w:clear="all"/>
      </w:r>
      <w:r>
        <w:rPr>
          <w:rFonts w:hint="eastAsia"/>
          <w:b/>
          <w:sz w:val="28"/>
          <w:szCs w:val="28"/>
        </w:rPr>
        <w:t xml:space="preserve">七、承诺书（给定格式）：</w:t>
      </w:r>
      <w:r>
        <w:rPr>
          <w:b/>
          <w:sz w:val="28"/>
          <w:szCs w:val="28"/>
        </w:rPr>
      </w:r>
      <w:r/>
    </w:p>
    <w:p>
      <w:pPr>
        <w:pStyle w:val="744"/>
        <w:jc w:val="center"/>
        <w:spacing w:line="360" w:lineRule="auto"/>
        <w:rPr>
          <w:rFonts w:ascii="黑体" w:eastAsia="黑体"/>
          <w:bCs/>
          <w:sz w:val="28"/>
          <w:szCs w:val="28"/>
        </w:rPr>
      </w:pPr>
      <w:r>
        <w:rPr>
          <w:rFonts w:hint="eastAsia" w:ascii="黑体" w:eastAsia="黑体"/>
          <w:bCs/>
          <w:sz w:val="28"/>
          <w:szCs w:val="28"/>
        </w:rPr>
        <w:t xml:space="preserve">承诺书</w:t>
      </w:r>
      <w:r>
        <w:rPr>
          <w:rFonts w:ascii="黑体" w:eastAsia="黑体"/>
          <w:bCs/>
          <w:sz w:val="28"/>
          <w:szCs w:val="28"/>
        </w:rPr>
      </w:r>
      <w:r/>
    </w:p>
    <w:p>
      <w:pPr>
        <w:pStyle w:val="744"/>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szCs w:val="24"/>
        </w:rPr>
        <w:t xml:space="preserve">编号</w:t>
      </w:r>
      <w:r>
        <w:rPr>
          <w:rFonts w:hint="eastAsia" w:ascii="宋体" w:hAnsi="宋体"/>
          <w:sz w:val="24"/>
          <w:szCs w:val="24"/>
        </w:rPr>
        <w:t xml:space="preserve">在此承诺：</w:t>
      </w:r>
      <w:r>
        <w:rPr>
          <w:rFonts w:ascii="宋体" w:hAnsi="宋体"/>
          <w:sz w:val="24"/>
          <w:szCs w:val="24"/>
        </w:rPr>
      </w:r>
      <w:r/>
    </w:p>
    <w:p>
      <w:pPr>
        <w:pStyle w:val="744"/>
        <w:ind w:firstLine="480"/>
        <w:spacing w:line="36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对本项目所提供的货物均为原厂全新合格品，提供的服务符合招标文件要求。</w:t>
      </w:r>
      <w:r>
        <w:rPr>
          <w:rFonts w:ascii="宋体" w:hAnsi="宋体"/>
          <w:bCs/>
          <w:sz w:val="24"/>
          <w:szCs w:val="24"/>
        </w:rPr>
      </w:r>
      <w:r/>
    </w:p>
    <w:p>
      <w:pPr>
        <w:pStyle w:val="744"/>
        <w:ind w:firstLine="480"/>
        <w:spacing w:line="360" w:lineRule="auto"/>
        <w:rPr>
          <w:rFonts w:ascii="宋体"/>
          <w:bCs/>
          <w:sz w:val="24"/>
          <w:szCs w:val="24"/>
        </w:rPr>
      </w:pPr>
      <w:r>
        <w:rPr>
          <w:rFonts w:hint="eastAsia" w:ascii="宋体"/>
          <w:bCs/>
          <w:sz w:val="24"/>
          <w:szCs w:val="24"/>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rPr>
          <w:rFonts w:ascii="宋体"/>
          <w:bCs/>
          <w:sz w:val="24"/>
          <w:szCs w:val="24"/>
        </w:rPr>
      </w:r>
      <w:r/>
    </w:p>
    <w:p>
      <w:pPr>
        <w:pStyle w:val="744"/>
        <w:ind w:firstLine="480"/>
        <w:spacing w:line="360" w:lineRule="auto"/>
        <w:rPr>
          <w:rFonts w:ascii="宋体" w:hAnsi="宋体"/>
          <w:sz w:val="24"/>
          <w:szCs w:val="24"/>
        </w:rPr>
      </w:pPr>
      <w:r>
        <w:rPr>
          <w:rFonts w:hint="eastAsia" w:ascii="宋体" w:hAnsi="宋体"/>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ascii="宋体" w:hAnsi="宋体"/>
          <w:sz w:val="24"/>
          <w:szCs w:val="24"/>
        </w:rPr>
      </w:r>
      <w:r/>
    </w:p>
    <w:p>
      <w:pPr>
        <w:pStyle w:val="744"/>
        <w:ind w:firstLine="480"/>
        <w:spacing w:line="36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744"/>
        <w:ind w:firstLine="480"/>
        <w:spacing w:line="360" w:lineRule="auto"/>
        <w:rPr>
          <w:rFonts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履约验收管理时，对所提供的七种软硬件进行验收，且必要时将委托依法取得检测、认证资质的机构进行检测、认证的，本公司（单位）将予以配合。</w:t>
      </w:r>
      <w:r>
        <w:rPr>
          <w:rFonts w:ascii="宋体" w:hAnsi="宋体" w:cs="宋体"/>
          <w:sz w:val="24"/>
          <w:szCs w:val="24"/>
        </w:rPr>
      </w:r>
      <w:r/>
    </w:p>
    <w:p>
      <w:pPr>
        <w:pStyle w:val="744"/>
        <w:ind w:firstLine="480"/>
        <w:spacing w:line="360" w:lineRule="auto"/>
        <w:rPr>
          <w:rFonts w:hint="eastAsia" w:ascii="宋体" w:hAnsi="宋体"/>
          <w:bCs/>
          <w:color w:val="000000"/>
          <w:sz w:val="24"/>
          <w:szCs w:val="24"/>
          <w:highlight w:val="none"/>
        </w:rPr>
      </w:pPr>
      <w:r>
        <w:rPr>
          <w:rFonts w:hint="eastAsia" w:ascii="宋体"/>
          <w:bCs/>
          <w:sz w:val="24"/>
          <w:szCs w:val="24"/>
          <w:highlight w:val="none"/>
        </w:rPr>
        <w:t xml:space="preserve">6. 开发周期承诺：</w:t>
      </w:r>
      <w:r>
        <w:rPr>
          <w:rFonts w:hint="eastAsia" w:ascii="宋体" w:hAnsi="宋体"/>
          <w:sz w:val="24"/>
          <w:szCs w:val="24"/>
          <w:highlight w:val="none"/>
        </w:rPr>
        <w:t xml:space="preserve">本公司（单位）承诺合同签订后</w:t>
      </w:r>
      <w:r>
        <w:rPr>
          <w:rFonts w:hint="eastAsia" w:ascii="宋体" w:hAnsi="宋体"/>
          <w:sz w:val="24"/>
          <w:szCs w:val="24"/>
          <w:highlight w:val="none"/>
          <w:u w:val="single"/>
        </w:rPr>
        <w:t xml:space="preserve">     </w:t>
      </w:r>
      <w:r>
        <w:rPr>
          <w:rFonts w:hint="eastAsia" w:ascii="宋体" w:hAnsi="宋体"/>
          <w:sz w:val="24"/>
          <w:szCs w:val="24"/>
          <w:highlight w:val="none"/>
        </w:rPr>
        <w:t xml:space="preserve">天完成本系统全部开发任务，并确保</w:t>
      </w:r>
      <w:r>
        <w:rPr>
          <w:rFonts w:hint="eastAsia" w:ascii="宋体" w:hAnsi="宋体"/>
          <w:bCs/>
          <w:color w:val="000000"/>
          <w:sz w:val="24"/>
          <w:szCs w:val="24"/>
          <w:highlight w:val="none"/>
        </w:rPr>
        <w:t xml:space="preserve">项目需求的完整性和开发质量的可靠性。</w:t>
      </w:r>
      <w:r>
        <w:rPr>
          <w:rFonts w:hint="eastAsia" w:ascii="宋体" w:hAnsi="宋体"/>
          <w:bCs/>
          <w:color w:val="000000"/>
          <w:sz w:val="24"/>
          <w:szCs w:val="24"/>
          <w:highlight w:val="none"/>
        </w:rPr>
      </w:r>
      <w:r/>
    </w:p>
    <w:p>
      <w:pPr>
        <w:pStyle w:val="744"/>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 售后服务承诺：</w:t>
      </w:r>
      <w:r>
        <w:rPr>
          <w:rFonts w:ascii="宋体" w:hAnsi="宋体"/>
          <w:bCs/>
          <w:color w:val="000000"/>
          <w:sz w:val="24"/>
          <w:szCs w:val="24"/>
          <w:highlight w:val="none"/>
        </w:rPr>
      </w:r>
      <w:r/>
    </w:p>
    <w:p>
      <w:pPr>
        <w:pStyle w:val="744"/>
        <w:ind w:firstLine="480"/>
        <w:spacing w:line="360" w:lineRule="auto"/>
        <w:rPr>
          <w:rFonts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ascii="宋体"/>
          <w:bCs/>
          <w:sz w:val="24"/>
          <w:szCs w:val="24"/>
        </w:rPr>
      </w:r>
      <w:r/>
    </w:p>
    <w:p>
      <w:pPr>
        <w:pStyle w:val="744"/>
        <w:ind w:firstLine="480"/>
        <w:spacing w:line="360" w:lineRule="auto"/>
        <w:rPr>
          <w:rFonts w:hint="eastAsia" w:ascii="宋体" w:hAnsi="宋体"/>
          <w:bCs/>
          <w:sz w:val="24"/>
          <w:szCs w:val="24"/>
        </w:rPr>
      </w:pPr>
      <w:r>
        <w:rPr>
          <w:rFonts w:hint="eastAsia" w:ascii="宋体" w:hAnsi="宋体"/>
          <w:bCs/>
          <w:sz w:val="24"/>
          <w:szCs w:val="24"/>
        </w:rPr>
      </w:r>
      <w:r/>
    </w:p>
    <w:p>
      <w:pPr>
        <w:pStyle w:val="744"/>
        <w:ind w:firstLine="480"/>
        <w:spacing w:line="36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rPr>
          <w:rFonts w:ascii="宋体" w:hAnsi="宋体"/>
          <w:sz w:val="24"/>
          <w:szCs w:val="20"/>
        </w:rPr>
      </w:r>
      <w:r/>
    </w:p>
    <w:p>
      <w:pPr>
        <w:pStyle w:val="744"/>
        <w:ind w:firstLine="5400"/>
        <w:spacing w:line="360" w:lineRule="auto"/>
        <w:rPr>
          <w:rFonts w:ascii="宋体" w:hAnsi="宋体"/>
          <w:bCs/>
          <w:sz w:val="24"/>
          <w:szCs w:val="24"/>
        </w:rPr>
      </w:pPr>
      <w:r>
        <w:rPr>
          <w:rFonts w:ascii="宋体" w:hAnsi="宋体"/>
          <w:bCs/>
          <w:sz w:val="24"/>
          <w:szCs w:val="24"/>
        </w:rPr>
      </w:r>
      <w:r/>
    </w:p>
    <w:p>
      <w:pPr>
        <w:pStyle w:val="744"/>
        <w:ind w:firstLine="3720"/>
        <w:spacing w:line="360" w:lineRule="auto"/>
        <w:rPr>
          <w:rFonts w:ascii="宋体" w:hAnsi="宋体"/>
          <w:bCs/>
          <w:sz w:val="24"/>
          <w:szCs w:val="24"/>
        </w:rPr>
      </w:pPr>
      <w:r>
        <w:rPr>
          <w:rFonts w:hint="eastAsia" w:ascii="宋体" w:hAnsi="宋体"/>
          <w:bCs/>
          <w:sz w:val="24"/>
          <w:szCs w:val="24"/>
        </w:rPr>
        <w:t xml:space="preserve">投标人名称（盖章）：</w:t>
      </w:r>
      <w:r>
        <w:rPr>
          <w:rFonts w:ascii="宋体" w:hAnsi="宋体"/>
          <w:bCs/>
          <w:sz w:val="24"/>
          <w:szCs w:val="24"/>
        </w:rPr>
      </w:r>
      <w:r/>
    </w:p>
    <w:p>
      <w:pPr>
        <w:pStyle w:val="744"/>
        <w:rPr>
          <w:rFonts w:ascii="宋体" w:hAnsi="宋体"/>
          <w:bCs/>
          <w:sz w:val="24"/>
          <w:szCs w:val="24"/>
        </w:rPr>
        <w:outlineLvl w:val="0"/>
      </w:pPr>
      <w:r>
        <w:rPr>
          <w:rFonts w:ascii="宋体" w:hAnsi="宋体"/>
          <w:bCs/>
          <w:sz w:val="24"/>
          <w:szCs w:val="24"/>
        </w:rPr>
      </w:r>
      <w:r/>
    </w:p>
    <w:p>
      <w:pPr>
        <w:pStyle w:val="744"/>
        <w:rPr>
          <w:rFonts w:ascii="宋体" w:hAnsi="宋体"/>
          <w:bCs/>
          <w:sz w:val="24"/>
          <w:szCs w:val="24"/>
        </w:rPr>
        <w:outlineLvl w:val="0"/>
      </w:pPr>
      <w:r>
        <w:rPr>
          <w:rFonts w:ascii="宋体" w:hAnsi="宋体"/>
          <w:bCs/>
          <w:sz w:val="24"/>
          <w:szCs w:val="24"/>
        </w:rPr>
      </w:r>
      <w:r/>
    </w:p>
    <w:p>
      <w:pPr>
        <w:pStyle w:val="744"/>
        <w:spacing w:line="360" w:lineRule="auto"/>
        <w:rPr>
          <w:b/>
          <w:sz w:val="28"/>
          <w:szCs w:val="28"/>
        </w:rPr>
      </w:pPr>
      <w:r>
        <w:rPr>
          <w:b/>
          <w:sz w:val="28"/>
          <w:szCs w:val="28"/>
        </w:rPr>
      </w:r>
      <w:r/>
    </w:p>
    <w:p>
      <w:pPr>
        <w:pStyle w:val="744"/>
        <w:rPr>
          <w:b/>
          <w:sz w:val="28"/>
          <w:szCs w:val="28"/>
        </w:rPr>
      </w:pPr>
      <w:r>
        <w:rPr>
          <w:rFonts w:hint="eastAsia"/>
          <w:b/>
          <w:sz w:val="28"/>
          <w:szCs w:val="28"/>
        </w:rPr>
        <w:br w:type="page" w:clear="all"/>
      </w:r>
      <w:r>
        <w:rPr>
          <w:rFonts w:hint="eastAsia"/>
          <w:b/>
          <w:sz w:val="28"/>
          <w:szCs w:val="28"/>
        </w:rPr>
        <w:t xml:space="preserve">八、开标一览表（给定格式）：</w:t>
      </w:r>
      <w:r>
        <w:rPr>
          <w:b/>
          <w:sz w:val="28"/>
          <w:szCs w:val="28"/>
        </w:rPr>
      </w:r>
      <w:r/>
    </w:p>
    <w:p>
      <w:pPr>
        <w:pStyle w:val="744"/>
        <w:ind w:firstLine="482"/>
        <w:spacing w:line="440" w:lineRule="exact"/>
        <w:rPr>
          <w:rFonts w:ascii="Arial" w:hAnsi="Arial"/>
          <w:b/>
          <w:sz w:val="24"/>
        </w:rPr>
      </w:pPr>
      <w:r>
        <w:rPr>
          <w:rFonts w:ascii="Arial" w:hAnsi="Arial"/>
          <w:b/>
          <w:sz w:val="24"/>
        </w:rPr>
      </w:r>
      <w:r/>
    </w:p>
    <w:p>
      <w:pPr>
        <w:pStyle w:val="744"/>
        <w:jc w:val="center"/>
        <w:rPr>
          <w:rFonts w:ascii="黑体" w:eastAsia="黑体"/>
          <w:bCs/>
          <w:sz w:val="28"/>
          <w:szCs w:val="28"/>
        </w:rPr>
        <w:outlineLvl w:val="0"/>
      </w:pPr>
      <w:r>
        <w:rPr>
          <w:rFonts w:hint="eastAsia" w:ascii="黑体" w:eastAsia="黑体"/>
          <w:bCs/>
          <w:sz w:val="28"/>
          <w:szCs w:val="28"/>
        </w:rPr>
        <w:t xml:space="preserve">开标一览表</w:t>
      </w:r>
      <w:r>
        <w:rPr>
          <w:rFonts w:ascii="黑体" w:eastAsia="黑体"/>
          <w:bCs/>
          <w:sz w:val="28"/>
          <w:szCs w:val="28"/>
        </w:rPr>
      </w:r>
      <w:r/>
    </w:p>
    <w:p>
      <w:pPr>
        <w:pStyle w:val="744"/>
        <w:jc w:val="center"/>
        <w:rPr>
          <w:rFonts w:ascii="黑体" w:eastAsia="黑体"/>
          <w:bCs/>
          <w:sz w:val="28"/>
          <w:szCs w:val="28"/>
        </w:rPr>
        <w:outlineLvl w:val="0"/>
      </w:pPr>
      <w:r>
        <w:rPr>
          <w:rFonts w:ascii="黑体" w:eastAsia="黑体"/>
          <w:bCs/>
          <w:sz w:val="28"/>
          <w:szCs w:val="28"/>
        </w:rPr>
      </w:r>
      <w:r/>
    </w:p>
    <w:p>
      <w:pPr>
        <w:pStyle w:val="744"/>
        <w:spacing w:line="360" w:lineRule="auto"/>
        <w:rPr>
          <w:rFonts w:ascii="黑体" w:eastAsia="黑体"/>
          <w:bCs/>
          <w:sz w:val="24"/>
          <w:szCs w:val="24"/>
        </w:rPr>
      </w:pPr>
      <w:r>
        <w:rPr>
          <w:rFonts w:hint="eastAsia" w:ascii="黑体" w:eastAsia="黑体"/>
          <w:bCs/>
          <w:sz w:val="24"/>
          <w:szCs w:val="24"/>
        </w:rPr>
        <w:t xml:space="preserve">项目编号：</w:t>
      </w:r>
      <w:r>
        <w:rPr>
          <w:rFonts w:ascii="黑体" w:eastAsia="黑体"/>
          <w:bCs/>
          <w:sz w:val="24"/>
          <w:szCs w:val="24"/>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744"/>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3188" w:type="dxa"/>
            <w:vAlign w:val="center"/>
            <w:textDirection w:val="lrTb"/>
            <w:noWrap w:val="false"/>
          </w:tcPr>
          <w:p>
            <w:pPr>
              <w:pStyle w:val="744"/>
              <w:jc w:val="center"/>
              <w:rPr>
                <w:rFonts w:ascii="宋体"/>
                <w:b/>
                <w:bCs/>
                <w:sz w:val="24"/>
                <w:szCs w:val="24"/>
              </w:rPr>
            </w:pPr>
            <w:r>
              <w:rPr>
                <w:rFonts w:hint="eastAsia" w:ascii="宋体" w:hAnsi="宋体"/>
                <w:b/>
                <w:bCs/>
                <w:sz w:val="24"/>
                <w:szCs w:val="24"/>
              </w:rPr>
              <w:t xml:space="preserve">投标总报价（小写）</w:t>
            </w:r>
            <w:r>
              <w:rPr>
                <w:rFonts w:ascii="宋体"/>
                <w:b/>
                <w:bCs/>
                <w:sz w:val="24"/>
                <w:szCs w:val="24"/>
              </w:rPr>
            </w:r>
            <w:r/>
          </w:p>
        </w:tc>
      </w:tr>
      <w:tr>
        <w:trPr>
          <w:cantSplit/>
          <w:trHeight w:val="1630"/>
        </w:trPr>
        <w:tc>
          <w:tcPr>
            <w:tcW w:w="5697" w:type="dxa"/>
            <w:vAlign w:val="center"/>
            <w:textDirection w:val="lrTb"/>
            <w:noWrap w:val="false"/>
          </w:tcPr>
          <w:p>
            <w:pPr>
              <w:pStyle w:val="878"/>
              <w:jc w:val="center"/>
              <w:spacing w:line="400" w:lineRule="exact"/>
              <w:rPr>
                <w:rFonts w:hAnsi="宋体"/>
                <w:bCs/>
                <w:szCs w:val="24"/>
              </w:rPr>
            </w:pPr>
            <w:r>
              <w:rPr>
                <w:rFonts w:hAnsi="宋体"/>
                <w:bCs/>
                <w:szCs w:val="24"/>
              </w:rPr>
            </w:r>
            <w:r/>
          </w:p>
        </w:tc>
        <w:tc>
          <w:tcPr>
            <w:tcW w:w="3188" w:type="dxa"/>
            <w:vAlign w:val="center"/>
            <w:textDirection w:val="lrTb"/>
            <w:noWrap w:val="false"/>
          </w:tcPr>
          <w:p>
            <w:pPr>
              <w:pStyle w:val="878"/>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744"/>
              <w:rPr>
                <w:rFonts w:ascii="宋体" w:hAnsi="宋体"/>
                <w:bCs/>
                <w:sz w:val="24"/>
                <w:szCs w:val="24"/>
              </w:rPr>
            </w:pPr>
            <w:r>
              <w:rPr>
                <w:rFonts w:hint="eastAsia" w:ascii="黑体" w:eastAsia="黑体"/>
                <w:sz w:val="24"/>
              </w:rPr>
              <w:t xml:space="preserve">投标总报价（大写）</w:t>
            </w:r>
            <w:r>
              <w:rPr>
                <w:rFonts w:hint="eastAsia" w:ascii="宋体" w:hAnsi="宋体"/>
                <w:bCs/>
                <w:sz w:val="24"/>
                <w:szCs w:val="24"/>
              </w:rPr>
              <w:t xml:space="preserve">：　　　</w:t>
            </w:r>
            <w:r>
              <w:rPr>
                <w:rFonts w:ascii="宋体" w:hAnsi="宋体"/>
                <w:bCs/>
                <w:sz w:val="24"/>
                <w:szCs w:val="24"/>
              </w:rPr>
            </w:r>
            <w:r/>
          </w:p>
        </w:tc>
      </w:tr>
    </w:tbl>
    <w:p>
      <w:pPr>
        <w:pStyle w:val="744"/>
        <w:spacing w:line="400" w:lineRule="exact"/>
        <w:rPr>
          <w:rFonts w:ascii="黑体" w:eastAsia="黑体"/>
          <w:bCs/>
          <w:sz w:val="24"/>
          <w:szCs w:val="24"/>
        </w:rPr>
      </w:pPr>
      <w:r>
        <w:rPr>
          <w:rFonts w:ascii="黑体" w:eastAsia="黑体"/>
          <w:bCs/>
          <w:sz w:val="24"/>
          <w:szCs w:val="24"/>
        </w:rPr>
      </w:r>
      <w:r/>
    </w:p>
    <w:p>
      <w:pPr>
        <w:pStyle w:val="744"/>
        <w:spacing w:line="400" w:lineRule="exact"/>
        <w:rPr>
          <w:rFonts w:ascii="黑体" w:eastAsia="黑体"/>
          <w:bCs/>
          <w:sz w:val="24"/>
          <w:szCs w:val="24"/>
        </w:rPr>
      </w:pPr>
      <w:r>
        <w:rPr>
          <w:rFonts w:ascii="黑体" w:eastAsia="黑体"/>
          <w:bCs/>
          <w:sz w:val="24"/>
          <w:szCs w:val="24"/>
        </w:rPr>
      </w:r>
      <w:r/>
    </w:p>
    <w:p>
      <w:pPr>
        <w:pStyle w:val="744"/>
        <w:spacing w:line="400" w:lineRule="exact"/>
        <w:rPr>
          <w:rFonts w:ascii="黑体" w:eastAsia="黑体"/>
          <w:bCs/>
          <w:sz w:val="24"/>
          <w:szCs w:val="24"/>
        </w:rPr>
      </w:pPr>
      <w:r>
        <w:rPr>
          <w:rFonts w:hint="eastAsia" w:ascii="黑体" w:eastAsia="黑体"/>
          <w:bCs/>
          <w:sz w:val="24"/>
          <w:szCs w:val="24"/>
        </w:rPr>
        <w:t xml:space="preserve">投标人名称（盖章）：</w:t>
      </w:r>
      <w:r>
        <w:rPr>
          <w:rFonts w:ascii="黑体" w:eastAsia="黑体"/>
          <w:bCs/>
          <w:sz w:val="24"/>
          <w:szCs w:val="24"/>
        </w:rPr>
      </w:r>
      <w:r/>
    </w:p>
    <w:p>
      <w:pPr>
        <w:pStyle w:val="744"/>
        <w:spacing w:line="400" w:lineRule="exact"/>
        <w:rPr>
          <w:rFonts w:ascii="黑体" w:eastAsia="黑体"/>
          <w:bCs/>
          <w:sz w:val="24"/>
          <w:szCs w:val="24"/>
        </w:rPr>
      </w:pPr>
      <w:r>
        <w:rPr>
          <w:rFonts w:ascii="黑体" w:eastAsia="黑体"/>
          <w:bCs/>
          <w:sz w:val="24"/>
          <w:szCs w:val="24"/>
        </w:rPr>
      </w:r>
      <w:r/>
    </w:p>
    <w:p>
      <w:pPr>
        <w:pStyle w:val="744"/>
        <w:spacing w:line="400" w:lineRule="exact"/>
        <w:rPr>
          <w:rFonts w:ascii="黑体" w:eastAsia="黑体"/>
          <w:bCs/>
          <w:sz w:val="24"/>
          <w:szCs w:val="24"/>
        </w:rPr>
      </w:pPr>
      <w:r>
        <w:rPr>
          <w:rFonts w:ascii="黑体" w:eastAsia="黑体"/>
          <w:bCs/>
          <w:sz w:val="24"/>
          <w:szCs w:val="24"/>
        </w:rPr>
      </w:r>
      <w:r/>
    </w:p>
    <w:p>
      <w:pPr>
        <w:pStyle w:val="744"/>
        <w:spacing w:line="400" w:lineRule="exact"/>
        <w:rPr>
          <w:rFonts w:ascii="黑体" w:eastAsia="黑体"/>
          <w:bCs/>
          <w:sz w:val="24"/>
          <w:szCs w:val="24"/>
        </w:rPr>
      </w:pPr>
      <w:r>
        <w:rPr>
          <w:rFonts w:ascii="黑体" w:eastAsia="黑体"/>
          <w:bCs/>
          <w:sz w:val="24"/>
          <w:szCs w:val="24"/>
        </w:rPr>
      </w:r>
      <w:r/>
    </w:p>
    <w:p>
      <w:pPr>
        <w:pStyle w:val="744"/>
        <w:spacing w:line="400" w:lineRule="exact"/>
        <w:rPr>
          <w:rFonts w:ascii="黑体" w:eastAsia="黑体"/>
          <w:bCs/>
          <w:sz w:val="24"/>
          <w:szCs w:val="24"/>
        </w:rPr>
      </w:pPr>
      <w:r>
        <w:rPr>
          <w:rFonts w:ascii="黑体" w:eastAsia="黑体"/>
          <w:bCs/>
          <w:sz w:val="24"/>
          <w:szCs w:val="24"/>
        </w:rPr>
      </w:r>
      <w:r/>
    </w:p>
    <w:p>
      <w:pPr>
        <w:pStyle w:val="744"/>
        <w:spacing w:line="400" w:lineRule="exact"/>
        <w:rPr>
          <w:rFonts w:ascii="黑体" w:eastAsia="黑体"/>
          <w:bCs/>
          <w:sz w:val="24"/>
          <w:szCs w:val="24"/>
        </w:rPr>
      </w:pPr>
      <w:r>
        <w:rPr>
          <w:rFonts w:ascii="黑体" w:eastAsia="黑体"/>
          <w:bCs/>
          <w:sz w:val="24"/>
          <w:szCs w:val="24"/>
        </w:rPr>
      </w:r>
      <w:r/>
    </w:p>
    <w:p>
      <w:pPr>
        <w:pStyle w:val="744"/>
        <w:spacing w:line="400" w:lineRule="exact"/>
        <w:rPr>
          <w:rFonts w:ascii="黑体" w:eastAsia="黑体"/>
          <w:bCs/>
          <w:sz w:val="24"/>
          <w:szCs w:val="24"/>
        </w:rPr>
      </w:pPr>
      <w:r>
        <w:rPr>
          <w:rFonts w:ascii="黑体" w:eastAsia="黑体"/>
          <w:bCs/>
          <w:sz w:val="24"/>
          <w:szCs w:val="24"/>
        </w:rPr>
      </w:r>
      <w:r/>
    </w:p>
    <w:p>
      <w:pPr>
        <w:pStyle w:val="744"/>
        <w:spacing w:line="360" w:lineRule="auto"/>
        <w:rPr>
          <w:b/>
          <w:sz w:val="28"/>
          <w:szCs w:val="28"/>
          <w:highlight w:val="none"/>
        </w:rPr>
      </w:pPr>
      <w:r>
        <w:rPr>
          <w:rFonts w:hint="eastAsia" w:ascii="黑体" w:eastAsia="黑体"/>
          <w:bCs/>
          <w:sz w:val="24"/>
          <w:szCs w:val="24"/>
        </w:rPr>
        <w:br w:type="page" w:clear="all"/>
      </w:r>
      <w:r>
        <w:rPr>
          <w:rFonts w:hint="eastAsia"/>
          <w:b/>
          <w:sz w:val="28"/>
          <w:szCs w:val="28"/>
          <w:highlight w:val="none"/>
        </w:rPr>
        <w:t xml:space="preserve">九、分项</w:t>
      </w:r>
      <w:r>
        <w:rPr>
          <w:b/>
          <w:sz w:val="28"/>
          <w:szCs w:val="28"/>
          <w:highlight w:val="none"/>
        </w:rPr>
        <w:t xml:space="preserve">报价表</w:t>
      </w:r>
      <w:r>
        <w:rPr>
          <w:rFonts w:hint="eastAsia"/>
          <w:b/>
          <w:sz w:val="28"/>
          <w:szCs w:val="28"/>
          <w:highlight w:val="none"/>
        </w:rPr>
        <w:t xml:space="preserve">（给定格式）：</w:t>
      </w:r>
      <w:bookmarkStart w:id="242" w:name="_Toc120614284"/>
      <w:r>
        <w:rPr>
          <w:b/>
          <w:sz w:val="28"/>
          <w:szCs w:val="28"/>
          <w:highlight w:val="none"/>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16"/>
        <w:gridCol w:w="1159"/>
        <w:gridCol w:w="1001"/>
        <w:gridCol w:w="2677"/>
        <w:gridCol w:w="1423"/>
        <w:gridCol w:w="917"/>
        <w:gridCol w:w="748"/>
        <w:gridCol w:w="828"/>
      </w:tblGrid>
      <w:tr>
        <w:trPr>
          <w:trHeight w:val="203"/>
        </w:trPr>
        <w:tc>
          <w:tcPr>
            <w:gridSpan w:val="8"/>
            <w:tcBorders>
              <w:top w:val="none" w:color="000000" w:sz="4" w:space="0"/>
              <w:left w:val="none" w:color="000000" w:sz="4" w:space="0"/>
              <w:bottom w:val="none" w:color="000000" w:sz="4" w:space="0"/>
              <w:right w:val="none" w:color="000000" w:sz="4" w:space="0"/>
            </w:tcBorders>
            <w:tcW w:w="9169" w:type="dxa"/>
            <w:vAlign w:val="center"/>
            <w:textDirection w:val="lrTb"/>
            <w:noWrap w:val="false"/>
          </w:tcPr>
          <w:p>
            <w:pPr>
              <w:pStyle w:val="744"/>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lang w:bidi="ar"/>
              </w:rPr>
              <w:t xml:space="preserve">详细报价书（模板）</w:t>
            </w:r>
            <w:r>
              <w:rPr>
                <w:rFonts w:hint="eastAsia" w:ascii="宋体" w:hAnsi="宋体" w:cs="宋体"/>
                <w:b/>
                <w:bCs/>
                <w:color w:val="000000"/>
                <w:sz w:val="32"/>
                <w:szCs w:val="32"/>
                <w:highlight w:val="none"/>
              </w:rPr>
            </w:r>
            <w:r/>
          </w:p>
        </w:tc>
      </w:tr>
      <w:tr>
        <w:trPr>
          <w:trHeight w:val="360"/>
        </w:trPr>
        <w:tc>
          <w:tcPr>
            <w:gridSpan w:val="8"/>
            <w:tcBorders>
              <w:top w:val="none" w:color="000000" w:sz="4" w:space="0"/>
              <w:left w:val="none" w:color="000000" w:sz="4" w:space="0"/>
              <w:bottom w:val="none" w:color="000000" w:sz="4" w:space="0"/>
              <w:right w:val="none" w:color="000000" w:sz="4" w:space="0"/>
            </w:tcBorders>
            <w:tcW w:w="9169" w:type="dxa"/>
            <w:vAlign w:val="center"/>
            <w:textDirection w:val="lrTb"/>
            <w:noWrap w:val="false"/>
          </w:tcPr>
          <w:p>
            <w:pPr>
              <w:pStyle w:val="744"/>
              <w:jc w:val="righ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单位：人民币元</w:t>
            </w:r>
            <w:r>
              <w:rPr>
                <w:rFonts w:hint="eastAsia" w:ascii="宋体" w:hAnsi="宋体" w:cs="宋体"/>
                <w:b/>
                <w:bCs/>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vMerge w:val="restart"/>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序号</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restart"/>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功能模块</w:t>
            </w:r>
            <w:r>
              <w:rPr>
                <w:rFonts w:hint="eastAsia" w:ascii="宋体" w:hAnsi="宋体" w:cs="宋体"/>
                <w:b/>
                <w:bCs/>
                <w:color w:val="000000"/>
                <w:sz w:val="18"/>
                <w:szCs w:val="18"/>
              </w:rPr>
            </w:r>
            <w:r/>
          </w:p>
        </w:tc>
        <w:tc>
          <w:tcPr>
            <w:gridSpan w:val="2"/>
            <w:tcBorders>
              <w:top w:val="single" w:color="000000" w:sz="4" w:space="0"/>
              <w:left w:val="single" w:color="000000" w:sz="4" w:space="0"/>
              <w:bottom w:val="none" w:color="000000" w:sz="4" w:space="0"/>
              <w:right w:val="single" w:color="000000" w:sz="4" w:space="0"/>
            </w:tcBorders>
            <w:tcW w:w="3678" w:type="dxa"/>
            <w:vAlign w:val="center"/>
            <w:vMerge w:val="restart"/>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分项名称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工作内容</w:t>
            </w:r>
            <w:r>
              <w:rPr>
                <w:rFonts w:hint="eastAsia" w:ascii="宋体" w:hAnsi="宋体" w:cs="宋体"/>
                <w:b/>
                <w:bCs/>
                <w:color w:val="000000"/>
                <w:sz w:val="18"/>
                <w:szCs w:val="18"/>
                <w:lang w:bidi="ar"/>
              </w:rPr>
              <w:br w:type="textWrapping" w:clear="all"/>
            </w:r>
            <w:r>
              <w:rPr>
                <w:rFonts w:hint="eastAsia" w:ascii="宋体" w:hAnsi="宋体" w:cs="宋体"/>
                <w:b/>
                <w:bCs/>
                <w:color w:val="000000"/>
                <w:sz w:val="18"/>
                <w:szCs w:val="18"/>
                <w:lang w:bidi="ar"/>
              </w:rPr>
              <w:t xml:space="preserve">（详见采购需求）</w:t>
            </w:r>
            <w:r>
              <w:rPr>
                <w:rFonts w:hint="eastAsia" w:ascii="宋体" w:hAnsi="宋体" w:cs="宋体"/>
                <w:b/>
                <w:bCs/>
                <w:color w:val="000000"/>
                <w:sz w:val="18"/>
                <w:szCs w:val="18"/>
              </w:rPr>
            </w:r>
            <w:r/>
          </w:p>
        </w:tc>
        <w:tc>
          <w:tcPr>
            <w:gridSpan w:val="3"/>
            <w:tcBorders>
              <w:top w:val="single" w:color="000000" w:sz="4" w:space="0"/>
              <w:left w:val="single" w:color="000000" w:sz="4" w:space="0"/>
              <w:bottom w:val="single" w:color="000000" w:sz="4" w:space="0"/>
              <w:right w:val="single" w:color="000000" w:sz="4" w:space="0"/>
            </w:tcBorders>
            <w:tcW w:w="2493" w:type="dxa"/>
            <w:vAlign w:val="center"/>
            <w:textDirection w:val="lrTb"/>
            <w:noWrap w:val="false"/>
          </w:tcPr>
          <w:p>
            <w:pPr>
              <w:pStyle w:val="744"/>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报价明细</w:t>
            </w:r>
            <w:r>
              <w:rPr>
                <w:rFonts w:ascii="宋体" w:hAnsi="宋体" w:cs="宋体"/>
                <w:b/>
                <w:bCs/>
                <w:color w:val="000000"/>
                <w:sz w:val="18"/>
                <w:szCs w:val="18"/>
              </w:rPr>
            </w:r>
            <w:r/>
          </w:p>
        </w:tc>
      </w:tr>
      <w:tr>
        <w:trPr>
          <w:trHeight w:val="620"/>
        </w:trPr>
        <w:tc>
          <w:tcPr>
            <w:tcBorders>
              <w:top w:val="single" w:color="000000" w:sz="4" w:space="0"/>
              <w:left w:val="single" w:color="000000" w:sz="4" w:space="0"/>
              <w:bottom w:val="single" w:color="000000" w:sz="4" w:space="0"/>
              <w:right w:val="single" w:color="000000" w:sz="4" w:space="0"/>
            </w:tcBorders>
            <w:tcW w:w="227" w:type="dxa"/>
            <w:vAlign w:val="center"/>
            <w:vMerge w:val="continue"/>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gridSpan w:val="2"/>
            <w:tcBorders>
              <w:top w:val="single" w:color="000000" w:sz="4" w:space="0"/>
              <w:left w:val="single" w:color="000000" w:sz="4" w:space="0"/>
              <w:bottom w:val="none" w:color="000000" w:sz="4" w:space="0"/>
              <w:right w:val="single" w:color="000000" w:sz="4" w:space="0"/>
            </w:tcBorders>
            <w:tcW w:w="3678" w:type="dxa"/>
            <w:vAlign w:val="center"/>
            <w:vMerge w:val="continue"/>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数量</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单价</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总价</w:t>
            </w:r>
            <w:r>
              <w:rPr>
                <w:rFonts w:hint="eastAsia" w:ascii="宋体" w:hAnsi="宋体" w:cs="宋体"/>
                <w:b/>
                <w:bCs/>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restart"/>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财政评审系统</w:t>
            </w: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367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需求分析</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367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系统设计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367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驾驶舱-数据大屏</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367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驾驶舱-数据汇总</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367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工作台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367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评审预警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评审项目库</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项目申报</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项目归集管理</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评审进度管理</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评审管理</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概算评审流程</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概算评审表单</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竣工财务决算评审流程</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竣工财务决算表单</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政府采购信息化项目评审流程</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政府采购信息化表单</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政府采购货物、服务类项目评审流程</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政府采购货物服务表单</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政府采购工程类项目评审流程</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政府采购工程类表单</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现场踏勘</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送审调整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人员变更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协审延期</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会议纪要</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抽签管理</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抽签池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抽签管理</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中签单位台账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归档管理</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归档项目管理</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归档项目详情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协审单位管理</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政府投资项目评审单位库</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结算评审单位库</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竣工财务决算评审单位库</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信息化项目评审单位库</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协审单位考核</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建设单位（采购人）评价</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协审费用结算管理</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restart"/>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设置管理</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认证登录</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组织架构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角色权限</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系统日志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数据字典</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系统设置</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工作流程引擎</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系统数据管理</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预警配置管理</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367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系统测试</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367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部署实施</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gridSpan w:val="2"/>
            <w:tcBorders>
              <w:top w:val="single" w:color="000000" w:sz="4" w:space="0"/>
              <w:left w:val="single" w:color="000000" w:sz="4" w:space="0"/>
              <w:bottom w:val="single" w:color="000000" w:sz="4" w:space="0"/>
              <w:right w:val="single" w:color="000000" w:sz="4" w:space="0"/>
            </w:tcBorders>
            <w:tcW w:w="367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系统培训</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227" w:type="dxa"/>
            <w:vAlign w:val="center"/>
            <w:textDirection w:val="lrTb"/>
            <w:noWrap/>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gridSpan w:val="4"/>
            <w:tcBorders>
              <w:top w:val="single" w:color="000000" w:sz="4" w:space="0"/>
              <w:left w:val="single" w:color="000000" w:sz="4" w:space="0"/>
              <w:bottom w:val="single" w:color="000000" w:sz="4" w:space="0"/>
              <w:right w:val="single" w:color="000000" w:sz="4" w:space="0"/>
            </w:tcBorders>
            <w:tcW w:w="6260"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合计</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0.00 </w:t>
            </w:r>
            <w:r>
              <w:rPr>
                <w:rFonts w:hint="eastAsia" w:ascii="宋体" w:hAnsi="宋体" w:cs="宋体"/>
                <w:b/>
                <w:bCs/>
                <w:color w:val="000000"/>
                <w:sz w:val="18"/>
                <w:szCs w:val="18"/>
              </w:rPr>
            </w:r>
            <w:r/>
          </w:p>
        </w:tc>
      </w:tr>
      <w:tr>
        <w:trPr/>
        <w:tc>
          <w:tcPr>
            <w:gridSpan w:val="8"/>
            <w:tcBorders>
              <w:top w:val="none" w:color="000000" w:sz="4" w:space="0"/>
              <w:left w:val="none" w:color="000000" w:sz="4" w:space="0"/>
              <w:bottom w:val="none" w:color="000000" w:sz="4" w:space="0"/>
              <w:right w:val="none" w:color="000000" w:sz="4" w:space="0"/>
            </w:tcBorders>
            <w:tcW w:w="9169" w:type="dxa"/>
            <w:vAlign w:val="center"/>
            <w:textDirection w:val="lrTb"/>
            <w:noWrap w:val="false"/>
          </w:tcPr>
          <w:p>
            <w:pPr>
              <w:pStyle w:val="744"/>
              <w:jc w:val="left"/>
              <w:widowControl/>
              <w:rPr>
                <w:rFonts w:hint="eastAsia" w:ascii="宋体" w:hAnsi="宋体" w:cs="宋体"/>
                <w:color w:val="000000"/>
                <w:sz w:val="22"/>
              </w:rPr>
            </w:pPr>
            <w:r>
              <w:rPr>
                <w:rFonts w:hint="eastAsia" w:ascii="宋体" w:hAnsi="宋体" w:cs="宋体"/>
                <w:color w:val="000000"/>
                <w:sz w:val="22"/>
                <w:lang w:bidi="ar"/>
              </w:rPr>
              <w:t xml:space="preserve">注：1、上述报价表由投标人参照，不限于此，投标人可根据采购需求自行添加条目进行投报。投标人应基于本采购文件所载明的服务范围、服务内容及服务期要求，全面考量报价构成要素。报价需涵盖服务期内可能影响价格的全部因素，包括但不限于人工成本（含最低工资标准政策性上调）、社会保险费用（含社保缴费基数政策性调整）、服务耗材、技术支持、管理成本、利润及所有隐含风险费用等。投标人应通过充分的市场调研、需求分析及风险评估，确保报价的完整性与合理性。</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2.投标人提交的明细报价清单如存在遗漏、缺失或数量不足等情形，无论系主观疏忽或客观遗漏，均视为中标人基于投标竞争作出的自主让利行为，相关责任及经济损失由中标人自行承担，采购人无需额外支付任何费用。服务期内，如采购人根据实际工作需要对财政评审系统相关服务内容进行变更、调整或增加，中标人应无条件配合并完成相应工作，不得以此类变更、调整事项为由提出任何费用增加申请或要求追加合同价款。</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3.投标人应审慎核查本采购文件及分项报价表的全部内容，充分理解本说明所明确的报价责任与风险承担条款，其投标报价行为将被视为已完全接受本说明及采购文件其他相关条款的约束。</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4.投标人应当根据“采购需求”的内容在上表中详细填写。</w:t>
            </w:r>
            <w:r>
              <w:rPr>
                <w:rFonts w:hint="eastAsia" w:ascii="宋体" w:hAnsi="宋体" w:cs="宋体"/>
                <w:color w:val="000000"/>
                <w:sz w:val="22"/>
                <w:lang w:bidi="ar"/>
              </w:rPr>
              <w:br w:type="textWrapping" w:clear="all"/>
            </w:r>
            <w:r>
              <w:rPr>
                <w:rFonts w:hint="eastAsia" w:ascii="宋体" w:hAnsi="宋体" w:cs="宋体"/>
                <w:color w:val="000000"/>
                <w:sz w:val="22"/>
                <w:lang w:bidi="ar"/>
              </w:rPr>
              <w:t xml:space="preserve">5.表格不够可自行延长。</w:t>
            </w:r>
            <w:r>
              <w:rPr>
                <w:rFonts w:hint="eastAsia" w:ascii="宋体" w:hAnsi="宋体" w:cs="宋体"/>
                <w:color w:val="000000"/>
                <w:sz w:val="22"/>
              </w:rPr>
            </w:r>
            <w:r/>
          </w:p>
        </w:tc>
      </w:tr>
    </w:tbl>
    <w:p>
      <w:pPr>
        <w:pStyle w:val="744"/>
        <w:spacing w:line="360" w:lineRule="auto"/>
        <w:rPr>
          <w:rFonts w:hint="eastAsia" w:ascii="宋体" w:hAnsi="宋体" w:cs="宋体"/>
          <w:b/>
          <w:sz w:val="24"/>
          <w:szCs w:val="24"/>
        </w:rPr>
      </w:pPr>
      <w:r>
        <w:rPr>
          <w:rFonts w:hint="eastAsia" w:ascii="宋体" w:hAnsi="宋体" w:cs="宋体"/>
          <w:b/>
          <w:sz w:val="24"/>
          <w:szCs w:val="24"/>
        </w:rPr>
      </w:r>
      <w:r/>
    </w:p>
    <w:p>
      <w:pPr>
        <w:pStyle w:val="744"/>
        <w:spacing w:line="360" w:lineRule="auto"/>
        <w:rPr>
          <w:rFonts w:ascii="宋体" w:hAnsi="宋体" w:cs="宋体"/>
          <w:szCs w:val="21"/>
        </w:rPr>
      </w:pPr>
      <w:r>
        <w:rPr>
          <w:rFonts w:hint="eastAsia" w:ascii="宋体" w:hAnsi="宋体" w:cs="宋体"/>
          <w:b/>
          <w:sz w:val="24"/>
          <w:szCs w:val="24"/>
        </w:rPr>
        <w:t xml:space="preserve">投标人名称（盖章）：</w:t>
      </w:r>
      <w:r>
        <w:rPr>
          <w:rFonts w:ascii="宋体" w:hAnsi="宋体" w:cs="宋体"/>
          <w:szCs w:val="21"/>
        </w:rPr>
      </w:r>
      <w:r/>
    </w:p>
    <w:p>
      <w:pPr>
        <w:pStyle w:val="744"/>
        <w:spacing w:line="360" w:lineRule="auto"/>
        <w:rPr>
          <w:rFonts w:ascii="宋体" w:hAnsi="宋体" w:cs="宋体"/>
          <w:sz w:val="22"/>
        </w:rPr>
      </w:pPr>
      <w:r>
        <w:rPr>
          <w:rFonts w:ascii="宋体" w:hAnsi="宋体" w:cs="宋体"/>
          <w:sz w:val="22"/>
        </w:rPr>
      </w:r>
      <w:r/>
    </w:p>
    <w:p>
      <w:pPr>
        <w:pStyle w:val="744"/>
        <w:ind w:firstLine="420"/>
        <w:spacing w:line="360" w:lineRule="auto"/>
        <w:rPr>
          <w:b/>
          <w:sz w:val="28"/>
          <w:szCs w:val="28"/>
        </w:rPr>
      </w:pPr>
      <w:r>
        <w:rPr>
          <w:rFonts w:hint="eastAsia"/>
          <w:b/>
          <w:sz w:val="28"/>
          <w:szCs w:val="28"/>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b/>
          <w:sz w:val="28"/>
          <w:szCs w:val="28"/>
        </w:rPr>
      </w:r>
      <w:r/>
    </w:p>
    <w:p>
      <w:pPr>
        <w:pStyle w:val="744"/>
        <w:ind w:firstLine="490"/>
        <w:jc w:val="center"/>
        <w:rPr>
          <w:rFonts w:ascii="黑体" w:eastAsia="黑体"/>
          <w:bCs/>
          <w:sz w:val="28"/>
          <w:szCs w:val="28"/>
        </w:rPr>
        <w:outlineLvl w:val="0"/>
      </w:pPr>
      <w:r>
        <w:rPr>
          <w:rFonts w:ascii="黑体" w:eastAsia="黑体"/>
          <w:bCs/>
          <w:sz w:val="28"/>
          <w:szCs w:val="28"/>
        </w:rPr>
      </w:r>
      <w:r/>
    </w:p>
    <w:p>
      <w:pPr>
        <w:pStyle w:val="744"/>
        <w:ind w:firstLine="490"/>
        <w:jc w:val="center"/>
        <w:rPr>
          <w:rFonts w:ascii="黑体" w:eastAsia="黑体"/>
          <w:bCs/>
          <w:sz w:val="28"/>
          <w:szCs w:val="28"/>
        </w:rPr>
        <w:outlineLvl w:val="0"/>
      </w:pPr>
      <w:r>
        <w:rPr>
          <w:rFonts w:hint="eastAsia" w:ascii="黑体" w:eastAsia="黑体"/>
          <w:bCs/>
          <w:sz w:val="28"/>
          <w:szCs w:val="28"/>
        </w:rPr>
        <w:t xml:space="preserve">投标偏离表</w:t>
      </w:r>
      <w:r>
        <w:rPr>
          <w:rFonts w:ascii="黑体" w:eastAsia="黑体"/>
          <w:bCs/>
          <w:sz w:val="28"/>
          <w:szCs w:val="28"/>
        </w:rPr>
      </w:r>
      <w:r/>
    </w:p>
    <w:p>
      <w:pPr>
        <w:pStyle w:val="744"/>
        <w:jc w:val="center"/>
        <w:spacing w:line="400" w:lineRule="exact"/>
        <w:rPr>
          <w:rFonts w:ascii="黑体" w:eastAsia="黑体"/>
          <w:bCs/>
          <w:sz w:val="28"/>
          <w:szCs w:val="28"/>
        </w:rPr>
        <w:outlineLvl w:val="0"/>
      </w:pPr>
      <w:r>
        <w:rPr>
          <w:rFonts w:ascii="黑体" w:eastAsia="黑体"/>
          <w:bCs/>
          <w:sz w:val="28"/>
          <w:szCs w:val="28"/>
        </w:rPr>
      </w:r>
      <w:r/>
    </w:p>
    <w:p>
      <w:pPr>
        <w:pStyle w:val="744"/>
        <w:jc w:val="center"/>
        <w:spacing w:line="400" w:lineRule="exact"/>
        <w:rPr>
          <w:rFonts w:ascii="黑体" w:eastAsia="黑体"/>
          <w:bCs/>
          <w:sz w:val="28"/>
          <w:szCs w:val="28"/>
        </w:rPr>
        <w:outlineLvl w:val="0"/>
      </w:pPr>
      <w:r>
        <w:rPr>
          <w:rFonts w:ascii="黑体" w:eastAsia="黑体"/>
          <w:bCs/>
          <w:sz w:val="28"/>
          <w:szCs w:val="28"/>
        </w:rPr>
      </w:r>
      <w:r/>
    </w:p>
    <w:p>
      <w:pPr>
        <w:pStyle w:val="744"/>
        <w:spacing w:line="400" w:lineRule="exact"/>
        <w:rPr>
          <w:rFonts w:ascii="黑体" w:eastAsia="黑体"/>
          <w:bCs/>
          <w:sz w:val="24"/>
          <w:szCs w:val="24"/>
        </w:rPr>
      </w:pPr>
      <w:r>
        <w:rPr>
          <w:rFonts w:hint="eastAsia" w:ascii="黑体" w:eastAsia="黑体"/>
          <w:bCs/>
          <w:sz w:val="24"/>
          <w:szCs w:val="24"/>
        </w:rPr>
        <w:t xml:space="preserve">项目编号：</w:t>
      </w:r>
      <w:r>
        <w:rPr>
          <w:rFonts w:ascii="黑体" w:eastAsia="黑体"/>
          <w:bCs/>
          <w:sz w:val="24"/>
          <w:szCs w:val="24"/>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44"/>
              <w:jc w:val="center"/>
              <w:rPr>
                <w:rFonts w:ascii="宋体"/>
                <w:b/>
                <w:bCs/>
                <w:sz w:val="24"/>
                <w:szCs w:val="24"/>
              </w:rPr>
            </w:pPr>
            <w:r>
              <w:rPr>
                <w:rFonts w:hint="eastAsia" w:ascii="宋体" w:hAnsi="宋体"/>
                <w:b/>
                <w:bCs/>
                <w:sz w:val="24"/>
                <w:szCs w:val="24"/>
              </w:rPr>
              <w:t xml:space="preserve">名称</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4"/>
              <w:jc w:val="center"/>
              <w:rPr>
                <w:rFonts w:ascii="宋体"/>
                <w:b/>
                <w:bCs/>
                <w:sz w:val="24"/>
                <w:szCs w:val="24"/>
              </w:rPr>
            </w:pPr>
            <w:r>
              <w:rPr>
                <w:rFonts w:hint="eastAsia" w:ascii="宋体" w:hAnsi="宋体"/>
                <w:b/>
                <w:bCs/>
                <w:sz w:val="24"/>
                <w:szCs w:val="24"/>
              </w:rPr>
              <w:t xml:space="preserve">采购要求</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4"/>
              <w:jc w:val="center"/>
              <w:rPr>
                <w:rFonts w:ascii="宋体"/>
                <w:b/>
                <w:bCs/>
                <w:sz w:val="24"/>
                <w:szCs w:val="24"/>
              </w:rPr>
            </w:pPr>
            <w:r>
              <w:rPr>
                <w:rFonts w:hint="eastAsia" w:ascii="宋体" w:hAnsi="宋体"/>
                <w:b/>
                <w:bCs/>
                <w:sz w:val="24"/>
                <w:szCs w:val="24"/>
              </w:rPr>
              <w:t xml:space="preserve">实报内容</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44"/>
              <w:jc w:val="center"/>
              <w:rPr>
                <w:rFonts w:ascii="宋体"/>
                <w:b/>
                <w:bCs/>
                <w:sz w:val="24"/>
                <w:szCs w:val="24"/>
              </w:rPr>
            </w:pPr>
            <w:r>
              <w:rPr>
                <w:rFonts w:hint="eastAsia" w:ascii="宋体" w:hAnsi="宋体"/>
                <w:b/>
                <w:bCs/>
                <w:sz w:val="24"/>
                <w:szCs w:val="24"/>
              </w:rPr>
              <w:t xml:space="preserve">偏离说明</w:t>
            </w:r>
            <w:r>
              <w:rPr>
                <w:rFonts w:ascii="宋体"/>
                <w:b/>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44"/>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4"/>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44"/>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44"/>
              <w:jc w:val="center"/>
              <w:rPr>
                <w:rFonts w:ascii="宋体"/>
                <w:bCs/>
              </w:rPr>
            </w:pPr>
            <w:r>
              <w:rPr>
                <w:rFonts w:ascii="宋体"/>
                <w:bCs/>
              </w:rPr>
            </w:r>
            <w:r/>
          </w:p>
        </w:tc>
      </w:tr>
    </w:tbl>
    <w:p>
      <w:pPr>
        <w:pStyle w:val="744"/>
        <w:rPr>
          <w:rFonts w:ascii="黑体" w:eastAsia="黑体"/>
          <w:bCs/>
          <w:sz w:val="24"/>
          <w:szCs w:val="24"/>
        </w:rPr>
      </w:pPr>
      <w:r>
        <w:rPr>
          <w:rFonts w:ascii="黑体" w:eastAsia="黑体"/>
          <w:bCs/>
          <w:sz w:val="24"/>
          <w:szCs w:val="24"/>
        </w:rPr>
      </w:r>
      <w:r/>
    </w:p>
    <w:p>
      <w:pPr>
        <w:pStyle w:val="744"/>
        <w:rPr>
          <w:rFonts w:ascii="宋体" w:eastAsia="黑体"/>
          <w:b/>
          <w:sz w:val="24"/>
          <w:szCs w:val="24"/>
        </w:rPr>
      </w:pPr>
      <w:r>
        <w:rPr>
          <w:rFonts w:hint="eastAsia" w:ascii="黑体" w:eastAsia="黑体"/>
          <w:bCs/>
          <w:sz w:val="24"/>
          <w:szCs w:val="24"/>
        </w:rPr>
        <w:t xml:space="preserve">投标人名称（盖章）：</w:t>
      </w:r>
      <w:r>
        <w:rPr>
          <w:rFonts w:ascii="宋体" w:eastAsia="黑体"/>
          <w:b/>
          <w:sz w:val="24"/>
          <w:szCs w:val="24"/>
        </w:rPr>
      </w:r>
      <w:r/>
    </w:p>
    <w:p>
      <w:pPr>
        <w:pStyle w:val="744"/>
        <w:rPr>
          <w:rFonts w:ascii="宋体"/>
          <w:bCs/>
          <w:sz w:val="30"/>
        </w:rPr>
      </w:pPr>
      <w:r>
        <w:rPr>
          <w:rFonts w:ascii="宋体"/>
          <w:bCs/>
          <w:sz w:val="30"/>
        </w:rPr>
      </w:r>
      <w:r/>
    </w:p>
    <w:p>
      <w:pPr>
        <w:pStyle w:val="744"/>
        <w:ind w:firstLine="420"/>
        <w:rPr>
          <w:rFonts w:ascii="宋体" w:hAnsi="宋体"/>
          <w:bCs/>
          <w:sz w:val="24"/>
          <w:szCs w:val="24"/>
        </w:rPr>
        <w:outlineLvl w:val="0"/>
      </w:pPr>
      <w:r>
        <w:rPr>
          <w:rFonts w:ascii="宋体" w:hAnsi="宋体"/>
          <w:bCs/>
          <w:sz w:val="24"/>
          <w:szCs w:val="24"/>
        </w:rPr>
      </w:r>
      <w:r/>
    </w:p>
    <w:p>
      <w:pPr>
        <w:pStyle w:val="744"/>
        <w:ind w:firstLine="420"/>
        <w:rPr>
          <w:rFonts w:ascii="宋体" w:hAnsi="宋体"/>
          <w:bCs/>
          <w:sz w:val="24"/>
          <w:szCs w:val="24"/>
        </w:rPr>
        <w:outlineLvl w:val="0"/>
      </w:pPr>
      <w:r>
        <w:rPr>
          <w:rFonts w:ascii="宋体" w:hAnsi="宋体"/>
          <w:bCs/>
          <w:sz w:val="24"/>
          <w:szCs w:val="24"/>
        </w:rPr>
      </w:r>
      <w:r/>
    </w:p>
    <w:p>
      <w:pPr>
        <w:pStyle w:val="744"/>
        <w:ind w:firstLine="420"/>
        <w:rPr>
          <w:rFonts w:ascii="宋体" w:hAnsi="宋体"/>
          <w:bCs/>
          <w:sz w:val="24"/>
          <w:szCs w:val="24"/>
        </w:rPr>
        <w:outlineLvl w:val="0"/>
      </w:pPr>
      <w:r>
        <w:rPr>
          <w:rFonts w:ascii="宋体" w:hAnsi="宋体"/>
          <w:bCs/>
          <w:sz w:val="24"/>
          <w:szCs w:val="24"/>
        </w:rPr>
      </w:r>
      <w:r/>
    </w:p>
    <w:p>
      <w:pPr>
        <w:pStyle w:val="744"/>
        <w:ind w:firstLine="420"/>
        <w:rPr>
          <w:rFonts w:ascii="宋体" w:hAnsi="宋体"/>
          <w:bCs/>
          <w:sz w:val="24"/>
          <w:szCs w:val="24"/>
        </w:rPr>
        <w:outlineLvl w:val="0"/>
      </w:pPr>
      <w:r>
        <w:rPr>
          <w:rFonts w:ascii="宋体" w:hAnsi="宋体"/>
          <w:bCs/>
          <w:sz w:val="24"/>
          <w:szCs w:val="24"/>
        </w:rPr>
      </w:r>
      <w:r/>
    </w:p>
    <w:p>
      <w:pPr>
        <w:pStyle w:val="744"/>
        <w:ind w:firstLine="420"/>
        <w:rPr>
          <w:rFonts w:ascii="宋体" w:hAnsi="宋体"/>
          <w:bCs/>
          <w:sz w:val="24"/>
          <w:szCs w:val="24"/>
        </w:rPr>
        <w:outlineLvl w:val="0"/>
      </w:pPr>
      <w:r>
        <w:rPr>
          <w:rFonts w:ascii="宋体" w:hAnsi="宋体"/>
          <w:bCs/>
          <w:sz w:val="24"/>
          <w:szCs w:val="24"/>
        </w:rPr>
      </w:r>
      <w:r/>
    </w:p>
    <w:p>
      <w:pPr>
        <w:pStyle w:val="744"/>
        <w:ind w:firstLine="420"/>
        <w:rPr>
          <w:rFonts w:ascii="宋体" w:hAnsi="宋体"/>
          <w:bCs/>
          <w:sz w:val="24"/>
          <w:szCs w:val="24"/>
        </w:rPr>
        <w:outlineLvl w:val="0"/>
      </w:pPr>
      <w:r>
        <w:rPr>
          <w:rFonts w:ascii="宋体" w:hAnsi="宋体"/>
          <w:bCs/>
          <w:sz w:val="24"/>
          <w:szCs w:val="24"/>
        </w:rPr>
      </w:r>
      <w:r/>
    </w:p>
    <w:p>
      <w:pPr>
        <w:pStyle w:val="744"/>
        <w:ind w:firstLine="420"/>
        <w:rPr>
          <w:rFonts w:ascii="宋体" w:hAnsi="宋体"/>
          <w:bCs/>
          <w:sz w:val="24"/>
          <w:szCs w:val="24"/>
        </w:rPr>
        <w:outlineLvl w:val="0"/>
      </w:pPr>
      <w:r>
        <w:rPr>
          <w:rFonts w:ascii="宋体" w:hAnsi="宋体"/>
          <w:bCs/>
          <w:sz w:val="24"/>
          <w:szCs w:val="24"/>
        </w:rPr>
      </w:r>
      <w:r/>
    </w:p>
    <w:p>
      <w:pPr>
        <w:pStyle w:val="744"/>
        <w:ind w:firstLine="420"/>
        <w:rPr>
          <w:rFonts w:ascii="宋体" w:hAnsi="宋体"/>
          <w:bCs/>
          <w:sz w:val="24"/>
          <w:szCs w:val="24"/>
        </w:rPr>
        <w:outlineLvl w:val="0"/>
      </w:pPr>
      <w:r>
        <w:rPr>
          <w:rFonts w:ascii="宋体" w:hAnsi="宋体"/>
          <w:bCs/>
          <w:sz w:val="24"/>
          <w:szCs w:val="24"/>
        </w:rPr>
      </w:r>
      <w:r/>
    </w:p>
    <w:p>
      <w:pPr>
        <w:pStyle w:val="744"/>
        <w:ind w:firstLine="420"/>
        <w:rPr>
          <w:rFonts w:ascii="宋体" w:hAnsi="宋体"/>
          <w:bCs/>
          <w:sz w:val="24"/>
          <w:szCs w:val="24"/>
        </w:rPr>
        <w:outlineLvl w:val="0"/>
      </w:pPr>
      <w:r>
        <w:rPr>
          <w:rFonts w:ascii="宋体" w:hAnsi="宋体"/>
          <w:bCs/>
          <w:sz w:val="24"/>
          <w:szCs w:val="24"/>
        </w:rPr>
      </w:r>
      <w:r/>
    </w:p>
    <w:p>
      <w:pPr>
        <w:pStyle w:val="744"/>
        <w:ind w:firstLine="420"/>
        <w:rPr>
          <w:rFonts w:ascii="宋体" w:hAnsi="宋体"/>
          <w:bCs/>
          <w:sz w:val="24"/>
          <w:szCs w:val="24"/>
        </w:rPr>
        <w:outlineLvl w:val="0"/>
      </w:pPr>
      <w:r>
        <w:rPr>
          <w:rFonts w:ascii="宋体" w:hAnsi="宋体"/>
          <w:bCs/>
          <w:sz w:val="24"/>
          <w:szCs w:val="24"/>
        </w:rPr>
      </w:r>
      <w:r/>
    </w:p>
    <w:p>
      <w:pPr>
        <w:pStyle w:val="744"/>
        <w:ind w:firstLine="420"/>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rPr>
          <w:rFonts w:ascii="宋体" w:hAnsi="宋体"/>
          <w:bCs/>
          <w:sz w:val="24"/>
          <w:szCs w:val="24"/>
        </w:rPr>
      </w:r>
      <w:r/>
    </w:p>
    <w:p>
      <w:pPr>
        <w:pStyle w:val="744"/>
        <w:ind w:firstLine="780"/>
        <w:rPr>
          <w:rFonts w:ascii="宋体" w:hAnsi="宋体"/>
          <w:bCs/>
          <w:sz w:val="24"/>
          <w:szCs w:val="24"/>
        </w:rPr>
        <w:outlineLvl w:val="0"/>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 “偏离说明”中注明“无偏离”；</w:t>
      </w:r>
      <w:r>
        <w:rPr>
          <w:rFonts w:ascii="宋体" w:hAnsi="宋体"/>
          <w:bCs/>
          <w:sz w:val="24"/>
          <w:szCs w:val="24"/>
        </w:rPr>
      </w:r>
      <w:r/>
    </w:p>
    <w:p>
      <w:pPr>
        <w:pStyle w:val="744"/>
        <w:ind w:firstLine="420"/>
        <w:rPr>
          <w:rFonts w:ascii="宋体" w:hAnsi="宋体"/>
          <w:bCs/>
          <w:sz w:val="24"/>
          <w:szCs w:val="24"/>
        </w:rPr>
        <w:outlineLvl w:val="0"/>
      </w:pPr>
      <w:r>
        <w:rPr>
          <w:rFonts w:hint="eastAsia" w:ascii="宋体" w:hAnsi="宋体"/>
          <w:bCs/>
          <w:sz w:val="24"/>
          <w:szCs w:val="24"/>
        </w:rPr>
        <w:t xml:space="preserve">   （3）如有技术偏离项，请于本表中列明偏离内容，如需要可自行延长，其余无偏离内容不须赘述。</w:t>
      </w:r>
      <w:bookmarkEnd w:id="242"/>
      <w:r/>
      <w:bookmarkStart w:id="243" w:name="_Hlt26955066"/>
      <w:r/>
      <w:bookmarkEnd w:id="243"/>
      <w:r/>
      <w:bookmarkStart w:id="244" w:name="_格式2__法定代表人授权书"/>
      <w:r/>
      <w:bookmarkEnd w:id="244"/>
      <w:r/>
      <w:bookmarkStart w:id="245" w:name="_Hlt26609389"/>
      <w:r/>
      <w:bookmarkEnd w:id="245"/>
      <w:r/>
      <w:bookmarkStart w:id="246" w:name="_Hlt26671374"/>
      <w:r/>
      <w:bookmarkEnd w:id="246"/>
      <w:r>
        <w:rPr>
          <w:rFonts w:ascii="宋体" w:hAnsi="宋体"/>
          <w:bCs/>
          <w:sz w:val="24"/>
          <w:szCs w:val="24"/>
        </w:rPr>
      </w:r>
      <w:r/>
    </w:p>
    <w:p>
      <w:pPr>
        <w:pStyle w:val="744"/>
        <w:ind w:firstLine="420"/>
        <w:rPr>
          <w:rFonts w:ascii="宋体" w:hAnsi="宋体"/>
          <w:bCs/>
          <w:sz w:val="24"/>
          <w:szCs w:val="24"/>
        </w:rPr>
        <w:outlineLvl w:val="0"/>
      </w:pPr>
      <w:r>
        <w:rPr>
          <w:rFonts w:ascii="宋体" w:hAnsi="宋体"/>
          <w:bCs/>
          <w:sz w:val="24"/>
          <w:szCs w:val="24"/>
        </w:rPr>
      </w:r>
      <w:r/>
    </w:p>
    <w:p>
      <w:pPr>
        <w:pStyle w:val="744"/>
        <w:ind w:firstLine="420"/>
        <w:rPr>
          <w:rFonts w:ascii="宋体" w:hAnsi="宋体"/>
          <w:bCs/>
          <w:sz w:val="24"/>
          <w:szCs w:val="24"/>
        </w:rPr>
        <w:outlineLvl w:val="0"/>
      </w:pPr>
      <w:r>
        <w:rPr>
          <w:rFonts w:ascii="宋体" w:hAnsi="宋体"/>
          <w:bCs/>
          <w:sz w:val="24"/>
          <w:szCs w:val="24"/>
        </w:rPr>
      </w:r>
      <w:r/>
    </w:p>
    <w:p>
      <w:pPr>
        <w:pStyle w:val="744"/>
        <w:spacing w:line="360" w:lineRule="auto"/>
      </w:pPr>
      <w:r/>
      <w:r/>
    </w:p>
    <w:p>
      <w:pPr>
        <w:pStyle w:val="744"/>
        <w:rPr>
          <w:b/>
          <w:sz w:val="28"/>
          <w:szCs w:val="28"/>
        </w:rPr>
        <w:outlineLvl w:val="0"/>
      </w:pPr>
      <w:r>
        <w:rPr>
          <w:rFonts w:ascii="宋体" w:hAnsi="宋体"/>
          <w:bCs/>
          <w:sz w:val="24"/>
          <w:szCs w:val="24"/>
        </w:rPr>
        <w:br w:type="page" w:clear="all"/>
      </w:r>
      <w:r>
        <w:rPr>
          <w:rFonts w:hint="eastAsia"/>
          <w:b/>
          <w:sz w:val="28"/>
          <w:szCs w:val="28"/>
        </w:rPr>
        <w:t xml:space="preserve">十一、项目人员配置考察表（格式）</w:t>
      </w:r>
      <w:r>
        <w:rPr>
          <w:b/>
          <w:sz w:val="28"/>
          <w:szCs w:val="28"/>
        </w:rPr>
      </w:r>
      <w:r/>
    </w:p>
    <w:p>
      <w:pPr>
        <w:pStyle w:val="744"/>
        <w:ind w:firstLine="420"/>
        <w:rPr>
          <w:rFonts w:ascii="黑体" w:hAnsi="宋体" w:eastAsia="黑体"/>
          <w:bCs/>
          <w:sz w:val="24"/>
          <w:szCs w:val="24"/>
        </w:rPr>
        <w:outlineLvl w:val="0"/>
      </w:pPr>
      <w:r>
        <w:rPr>
          <w:rFonts w:ascii="黑体" w:hAnsi="宋体" w:eastAsia="黑体"/>
          <w:bCs/>
          <w:sz w:val="24"/>
          <w:szCs w:val="24"/>
        </w:rPr>
      </w:r>
      <w:r/>
    </w:p>
    <w:p>
      <w:pPr>
        <w:pStyle w:val="744"/>
        <w:ind w:firstLine="490"/>
        <w:jc w:val="center"/>
        <w:rPr>
          <w:rFonts w:ascii="黑体" w:hAnsi="宋体" w:eastAsia="黑体"/>
          <w:bCs/>
          <w:sz w:val="24"/>
          <w:szCs w:val="24"/>
        </w:rPr>
        <w:outlineLvl w:val="0"/>
      </w:pPr>
      <w:r>
        <w:rPr>
          <w:rFonts w:hint="eastAsia" w:ascii="黑体" w:eastAsia="黑体"/>
          <w:bCs/>
          <w:sz w:val="28"/>
          <w:szCs w:val="28"/>
        </w:rPr>
        <w:t xml:space="preserve">项目人员配置考察表</w:t>
      </w:r>
      <w:r>
        <w:rPr>
          <w:rFonts w:ascii="黑体" w:hAnsi="宋体" w:eastAsia="黑体"/>
          <w:bCs/>
          <w:sz w:val="24"/>
          <w:szCs w:val="24"/>
        </w:rPr>
      </w:r>
      <w:r/>
    </w:p>
    <w:p>
      <w:pPr>
        <w:pStyle w:val="744"/>
        <w:jc w:val="center"/>
        <w:spacing w:line="400" w:lineRule="exact"/>
        <w:rPr>
          <w:rFonts w:ascii="黑体" w:eastAsia="黑体"/>
          <w:bCs/>
          <w:sz w:val="28"/>
          <w:szCs w:val="28"/>
        </w:rPr>
      </w:pPr>
      <w:r>
        <w:rPr>
          <w:rFonts w:ascii="黑体" w:eastAsia="黑体"/>
          <w:bCs/>
          <w:sz w:val="28"/>
          <w:szCs w:val="28"/>
        </w:rPr>
      </w:r>
      <w:r/>
    </w:p>
    <w:p>
      <w:pPr>
        <w:pStyle w:val="744"/>
        <w:ind w:firstLine="480"/>
        <w:rPr>
          <w:rFonts w:ascii="黑体" w:eastAsia="黑体"/>
          <w:bCs/>
          <w:sz w:val="24"/>
          <w:szCs w:val="24"/>
        </w:rPr>
      </w:pPr>
      <w:r>
        <w:rPr>
          <w:rFonts w:hint="eastAsia" w:ascii="黑体" w:eastAsia="黑体"/>
          <w:bCs/>
          <w:sz w:val="24"/>
          <w:szCs w:val="24"/>
        </w:rPr>
        <w:t xml:space="preserve">项目编号：</w:t>
      </w:r>
      <w:r>
        <w:rPr>
          <w:rFonts w:ascii="黑体" w:eastAsia="黑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052"/>
        <w:gridCol w:w="724"/>
        <w:gridCol w:w="691"/>
        <w:gridCol w:w="807"/>
        <w:gridCol w:w="1218"/>
        <w:gridCol w:w="1226"/>
        <w:gridCol w:w="1752"/>
        <w:gridCol w:w="955"/>
      </w:tblGrid>
      <w:tr>
        <w:trPr>
          <w:trHeight w:val="865"/>
        </w:trPr>
        <w:tc>
          <w:tcPr>
            <w:tcW w:w="766" w:type="dxa"/>
            <w:vAlign w:val="center"/>
            <w:textDirection w:val="lrTb"/>
            <w:noWrap w:val="false"/>
          </w:tcPr>
          <w:p>
            <w:pPr>
              <w:pStyle w:val="744"/>
              <w:jc w:val="center"/>
              <w:rPr>
                <w:b/>
                <w:sz w:val="24"/>
              </w:rPr>
            </w:pPr>
            <w:r>
              <w:rPr>
                <w:rFonts w:hint="eastAsia"/>
                <w:b/>
                <w:sz w:val="24"/>
              </w:rPr>
              <w:t xml:space="preserve">序号</w:t>
            </w:r>
            <w:r>
              <w:rPr>
                <w:b/>
                <w:sz w:val="24"/>
              </w:rPr>
            </w:r>
            <w:r/>
          </w:p>
        </w:tc>
        <w:tc>
          <w:tcPr>
            <w:tcW w:w="1098" w:type="dxa"/>
            <w:vAlign w:val="center"/>
            <w:textDirection w:val="lrTb"/>
            <w:noWrap w:val="false"/>
          </w:tcPr>
          <w:p>
            <w:pPr>
              <w:pStyle w:val="744"/>
              <w:jc w:val="center"/>
              <w:rPr>
                <w:b/>
                <w:sz w:val="24"/>
              </w:rPr>
            </w:pPr>
            <w:r>
              <w:rPr>
                <w:rFonts w:hint="eastAsia"/>
                <w:b/>
                <w:sz w:val="24"/>
              </w:rPr>
              <w:t xml:space="preserve">姓名</w:t>
            </w:r>
            <w:r>
              <w:rPr>
                <w:b/>
                <w:sz w:val="24"/>
              </w:rPr>
            </w:r>
            <w:r/>
          </w:p>
        </w:tc>
        <w:tc>
          <w:tcPr>
            <w:tcW w:w="744" w:type="dxa"/>
            <w:vAlign w:val="center"/>
            <w:textDirection w:val="lrTb"/>
            <w:noWrap w:val="false"/>
          </w:tcPr>
          <w:p>
            <w:pPr>
              <w:pStyle w:val="744"/>
              <w:jc w:val="center"/>
              <w:rPr>
                <w:b/>
                <w:sz w:val="24"/>
              </w:rPr>
            </w:pPr>
            <w:r>
              <w:rPr>
                <w:rFonts w:hint="eastAsia"/>
                <w:b/>
                <w:sz w:val="24"/>
              </w:rPr>
              <w:t xml:space="preserve">性别</w:t>
            </w:r>
            <w:r>
              <w:rPr>
                <w:b/>
                <w:sz w:val="24"/>
              </w:rPr>
            </w:r>
            <w:r/>
          </w:p>
        </w:tc>
        <w:tc>
          <w:tcPr>
            <w:tcW w:w="709" w:type="dxa"/>
            <w:vAlign w:val="center"/>
            <w:textDirection w:val="lrTb"/>
            <w:noWrap w:val="false"/>
          </w:tcPr>
          <w:p>
            <w:pPr>
              <w:pStyle w:val="744"/>
              <w:jc w:val="center"/>
              <w:rPr>
                <w:b/>
                <w:sz w:val="24"/>
              </w:rPr>
            </w:pPr>
            <w:r>
              <w:rPr>
                <w:rFonts w:hint="eastAsia"/>
                <w:b/>
                <w:sz w:val="24"/>
              </w:rPr>
              <w:t xml:space="preserve">年龄</w:t>
            </w:r>
            <w:r>
              <w:rPr>
                <w:b/>
                <w:sz w:val="24"/>
              </w:rPr>
            </w:r>
            <w:r/>
          </w:p>
        </w:tc>
        <w:tc>
          <w:tcPr>
            <w:tcW w:w="834" w:type="dxa"/>
            <w:vAlign w:val="center"/>
            <w:textDirection w:val="lrTb"/>
            <w:noWrap w:val="false"/>
          </w:tcPr>
          <w:p>
            <w:pPr>
              <w:pStyle w:val="744"/>
              <w:jc w:val="center"/>
              <w:rPr>
                <w:b/>
                <w:sz w:val="24"/>
              </w:rPr>
            </w:pPr>
            <w:r>
              <w:rPr>
                <w:rFonts w:hint="eastAsia"/>
                <w:b/>
                <w:sz w:val="24"/>
              </w:rPr>
              <w:t xml:space="preserve">学历</w:t>
            </w:r>
            <w:r>
              <w:rPr>
                <w:b/>
                <w:sz w:val="24"/>
              </w:rPr>
            </w:r>
            <w:r/>
          </w:p>
        </w:tc>
        <w:tc>
          <w:tcPr>
            <w:tcW w:w="1276" w:type="dxa"/>
            <w:vAlign w:val="center"/>
            <w:textDirection w:val="lrTb"/>
            <w:noWrap w:val="false"/>
          </w:tcPr>
          <w:p>
            <w:pPr>
              <w:pStyle w:val="744"/>
              <w:jc w:val="center"/>
              <w:rPr>
                <w:b/>
                <w:sz w:val="24"/>
              </w:rPr>
            </w:pPr>
            <w:r>
              <w:rPr>
                <w:rFonts w:hint="eastAsia"/>
                <w:b/>
                <w:sz w:val="24"/>
              </w:rPr>
              <w:t xml:space="preserve">岗位职责</w:t>
            </w:r>
            <w:r>
              <w:rPr>
                <w:b/>
                <w:sz w:val="24"/>
              </w:rPr>
            </w:r>
            <w:r/>
          </w:p>
        </w:tc>
        <w:tc>
          <w:tcPr>
            <w:tcW w:w="1285" w:type="dxa"/>
            <w:vAlign w:val="center"/>
            <w:textDirection w:val="lrTb"/>
            <w:noWrap w:val="false"/>
          </w:tcPr>
          <w:p>
            <w:pPr>
              <w:pStyle w:val="744"/>
              <w:jc w:val="center"/>
              <w:rPr>
                <w:b/>
                <w:sz w:val="24"/>
              </w:rPr>
            </w:pPr>
            <w:r>
              <w:rPr>
                <w:rFonts w:hint="eastAsia"/>
                <w:b/>
                <w:sz w:val="24"/>
              </w:rPr>
              <w:t xml:space="preserve">人员证书名称</w:t>
            </w:r>
            <w:r>
              <w:rPr>
                <w:b/>
                <w:sz w:val="24"/>
              </w:rPr>
            </w:r>
            <w:r/>
          </w:p>
        </w:tc>
        <w:tc>
          <w:tcPr>
            <w:tcW w:w="1833" w:type="dxa"/>
            <w:vAlign w:val="center"/>
            <w:textDirection w:val="lrTb"/>
            <w:noWrap w:val="false"/>
          </w:tcPr>
          <w:p>
            <w:pPr>
              <w:pStyle w:val="744"/>
              <w:jc w:val="center"/>
              <w:rPr>
                <w:b/>
                <w:sz w:val="24"/>
              </w:rPr>
            </w:pPr>
            <w:r>
              <w:rPr>
                <w:rFonts w:hint="eastAsia"/>
                <w:b/>
                <w:sz w:val="24"/>
              </w:rPr>
              <w:t xml:space="preserve">人员经验描述</w:t>
            </w:r>
            <w:r>
              <w:rPr>
                <w:b/>
                <w:sz w:val="24"/>
              </w:rPr>
            </w:r>
            <w:r/>
          </w:p>
          <w:p>
            <w:pPr>
              <w:pStyle w:val="744"/>
              <w:jc w:val="center"/>
              <w:rPr>
                <w:b/>
                <w:sz w:val="24"/>
              </w:rPr>
            </w:pPr>
            <w:r>
              <w:rPr>
                <w:rFonts w:hint="eastAsia"/>
                <w:b/>
                <w:sz w:val="24"/>
              </w:rPr>
              <w:t xml:space="preserve">（如有要求）</w:t>
            </w:r>
            <w:r>
              <w:rPr>
                <w:b/>
                <w:sz w:val="24"/>
              </w:rPr>
            </w:r>
            <w:r/>
          </w:p>
        </w:tc>
        <w:tc>
          <w:tcPr>
            <w:tcW w:w="992" w:type="dxa"/>
            <w:vAlign w:val="center"/>
            <w:textDirection w:val="lrTb"/>
            <w:noWrap w:val="false"/>
          </w:tcPr>
          <w:p>
            <w:pPr>
              <w:pStyle w:val="744"/>
              <w:jc w:val="center"/>
              <w:rPr>
                <w:b/>
                <w:sz w:val="24"/>
              </w:rPr>
            </w:pPr>
            <w:r>
              <w:rPr>
                <w:rFonts w:hint="eastAsia"/>
                <w:b/>
                <w:sz w:val="24"/>
              </w:rPr>
              <w:t xml:space="preserve">备注</w:t>
            </w:r>
            <w:r>
              <w:rPr>
                <w:b/>
                <w:sz w:val="24"/>
              </w:rPr>
            </w:r>
            <w:r/>
          </w:p>
        </w:tc>
      </w:tr>
      <w:tr>
        <w:trPr>
          <w:trHeight w:val="680"/>
        </w:trPr>
        <w:tc>
          <w:tcPr>
            <w:tcW w:w="766" w:type="dxa"/>
            <w:vAlign w:val="top"/>
            <w:textDirection w:val="lrTb"/>
            <w:noWrap w:val="false"/>
          </w:tcPr>
          <w:p>
            <w:pPr>
              <w:pStyle w:val="744"/>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744"/>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744"/>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744"/>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744"/>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744"/>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744"/>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744"/>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744"/>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744"/>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744"/>
              <w:jc w:val="center"/>
              <w:rPr>
                <w:rFonts w:ascii="黑体" w:eastAsia="黑体"/>
                <w:bCs/>
                <w:sz w:val="24"/>
                <w:szCs w:val="24"/>
              </w:rPr>
              <w:outlineLvl w:val="0"/>
            </w:pPr>
            <w:r>
              <w:rPr>
                <w:rFonts w:ascii="黑体" w:eastAsia="黑体"/>
                <w:bCs/>
                <w:sz w:val="24"/>
                <w:szCs w:val="24"/>
              </w:rPr>
            </w:r>
            <w:r/>
          </w:p>
        </w:tc>
      </w:tr>
    </w:tbl>
    <w:p>
      <w:pPr>
        <w:pStyle w:val="744"/>
        <w:rPr>
          <w:rFonts w:ascii="黑体" w:eastAsia="黑体"/>
          <w:bCs/>
          <w:sz w:val="24"/>
          <w:szCs w:val="24"/>
        </w:rPr>
      </w:pPr>
      <w:r>
        <w:rPr>
          <w:rFonts w:ascii="黑体" w:eastAsia="黑体"/>
          <w:bCs/>
          <w:sz w:val="24"/>
          <w:szCs w:val="24"/>
        </w:rPr>
      </w:r>
      <w:r/>
    </w:p>
    <w:p>
      <w:pPr>
        <w:pStyle w:val="744"/>
        <w:rPr>
          <w:rFonts w:ascii="黑体" w:eastAsia="黑体"/>
          <w:bCs/>
          <w:sz w:val="24"/>
          <w:szCs w:val="24"/>
        </w:rPr>
      </w:pPr>
      <w:r>
        <w:rPr>
          <w:rFonts w:hint="eastAsia" w:ascii="黑体" w:eastAsia="黑体"/>
          <w:bCs/>
          <w:sz w:val="24"/>
          <w:szCs w:val="24"/>
        </w:rPr>
        <w:t xml:space="preserve">投标人名称（盖章）：</w:t>
      </w:r>
      <w:r>
        <w:rPr>
          <w:rFonts w:ascii="黑体" w:eastAsia="黑体"/>
          <w:bCs/>
          <w:sz w:val="24"/>
          <w:szCs w:val="24"/>
        </w:rPr>
      </w:r>
      <w:r/>
    </w:p>
    <w:p>
      <w:pPr>
        <w:pStyle w:val="744"/>
        <w:rPr>
          <w:rFonts w:ascii="宋体" w:hAnsi="宋体"/>
          <w:bCs/>
        </w:rPr>
      </w:pPr>
      <w:r>
        <w:rPr>
          <w:rFonts w:ascii="宋体" w:hAnsi="宋体"/>
          <w:bCs/>
        </w:rPr>
      </w:r>
      <w:r/>
    </w:p>
    <w:p>
      <w:pPr>
        <w:pStyle w:val="744"/>
        <w:rPr>
          <w:rFonts w:ascii="宋体" w:hAnsi="宋体"/>
          <w:bCs/>
        </w:rPr>
      </w:pPr>
      <w:r>
        <w:rPr>
          <w:rFonts w:ascii="宋体" w:hAnsi="宋体"/>
          <w:bCs/>
        </w:rPr>
      </w:r>
      <w:r/>
    </w:p>
    <w:p>
      <w:pPr>
        <w:pStyle w:val="744"/>
        <w:rPr>
          <w:rFonts w:ascii="宋体" w:hAnsi="宋体"/>
          <w:bCs/>
        </w:rPr>
      </w:pPr>
      <w:r>
        <w:rPr>
          <w:rFonts w:ascii="宋体" w:hAnsi="宋体"/>
          <w:bCs/>
        </w:rPr>
      </w:r>
      <w:r/>
    </w:p>
    <w:p>
      <w:pPr>
        <w:pStyle w:val="744"/>
        <w:rPr>
          <w:rFonts w:ascii="宋体" w:hAnsi="宋体"/>
          <w:bCs/>
        </w:rPr>
      </w:pPr>
      <w:r>
        <w:rPr>
          <w:rFonts w:ascii="宋体" w:hAnsi="宋体"/>
          <w:bCs/>
        </w:rPr>
      </w:r>
      <w:r/>
    </w:p>
    <w:p>
      <w:pPr>
        <w:pStyle w:val="744"/>
        <w:rPr>
          <w:rFonts w:ascii="宋体" w:hAnsi="宋体"/>
          <w:bCs/>
        </w:rPr>
      </w:pPr>
      <w:r>
        <w:rPr>
          <w:rFonts w:ascii="宋体" w:hAnsi="宋体"/>
          <w:bCs/>
        </w:rPr>
      </w:r>
      <w:r/>
    </w:p>
    <w:p>
      <w:pPr>
        <w:pStyle w:val="744"/>
        <w:rPr>
          <w:rFonts w:ascii="宋体" w:hAnsi="宋体"/>
          <w:bCs/>
        </w:rPr>
      </w:pPr>
      <w:r>
        <w:rPr>
          <w:rFonts w:ascii="宋体" w:hAnsi="宋体"/>
          <w:bCs/>
        </w:rPr>
      </w:r>
      <w:r/>
    </w:p>
    <w:p>
      <w:pPr>
        <w:pStyle w:val="744"/>
        <w:rPr>
          <w:rFonts w:ascii="宋体" w:hAnsi="宋体"/>
          <w:bCs/>
        </w:rPr>
      </w:pPr>
      <w:r>
        <w:rPr>
          <w:rFonts w:ascii="宋体" w:hAnsi="宋体"/>
          <w:bCs/>
        </w:rPr>
      </w:r>
      <w:r/>
    </w:p>
    <w:p>
      <w:pPr>
        <w:pStyle w:val="744"/>
        <w:rPr>
          <w:rFonts w:ascii="宋体" w:hAnsi="宋体"/>
          <w:bCs/>
        </w:rPr>
      </w:pPr>
      <w:r>
        <w:rPr>
          <w:rFonts w:ascii="宋体" w:hAnsi="宋体"/>
          <w:bCs/>
        </w:rPr>
      </w:r>
      <w:r/>
    </w:p>
    <w:p>
      <w:pPr>
        <w:pStyle w:val="744"/>
        <w:rPr>
          <w:rFonts w:ascii="宋体" w:hAnsi="宋体"/>
          <w:bCs/>
        </w:rPr>
      </w:pPr>
      <w:r>
        <w:rPr>
          <w:rFonts w:ascii="宋体" w:hAnsi="宋体"/>
          <w:bCs/>
        </w:rPr>
      </w:r>
      <w:r/>
    </w:p>
    <w:p>
      <w:pPr>
        <w:pStyle w:val="744"/>
        <w:rPr>
          <w:rFonts w:ascii="宋体" w:hAnsi="宋体"/>
          <w:bCs/>
        </w:rPr>
      </w:pPr>
      <w:r>
        <w:rPr>
          <w:rFonts w:ascii="宋体" w:hAnsi="宋体"/>
          <w:bCs/>
        </w:rPr>
      </w:r>
      <w:r/>
    </w:p>
    <w:p>
      <w:pPr>
        <w:pStyle w:val="744"/>
        <w:rPr>
          <w:rFonts w:ascii="宋体" w:hAnsi="宋体"/>
          <w:bCs/>
        </w:rPr>
      </w:pPr>
      <w:r>
        <w:rPr>
          <w:rFonts w:ascii="宋体" w:hAnsi="宋体"/>
          <w:bCs/>
        </w:rPr>
      </w:r>
      <w:r/>
    </w:p>
    <w:p>
      <w:pPr>
        <w:pStyle w:val="744"/>
        <w:rPr>
          <w:rFonts w:ascii="宋体" w:hAnsi="宋体"/>
          <w:bCs/>
        </w:rPr>
      </w:pPr>
      <w:r>
        <w:rPr>
          <w:rFonts w:ascii="宋体" w:hAnsi="宋体"/>
          <w:bCs/>
        </w:rPr>
      </w:r>
      <w:r/>
    </w:p>
    <w:p>
      <w:pPr>
        <w:pStyle w:val="744"/>
        <w:rPr>
          <w:rFonts w:ascii="宋体" w:hAnsi="宋体"/>
          <w:bCs/>
        </w:rPr>
      </w:pPr>
      <w:r>
        <w:rPr>
          <w:rFonts w:hint="eastAsia" w:ascii="宋体" w:hAnsi="宋体"/>
          <w:bCs/>
        </w:rPr>
        <w:t xml:space="preserve">注：1. 本表对应评分标准中的项目人员配置情况，表格不够可自行延长。</w:t>
      </w:r>
      <w:r>
        <w:rPr>
          <w:rFonts w:ascii="宋体" w:hAnsi="宋体"/>
          <w:bCs/>
        </w:rPr>
      </w:r>
      <w:r/>
    </w:p>
    <w:p>
      <w:pPr>
        <w:pStyle w:val="744"/>
        <w:ind w:firstLine="420"/>
        <w:rPr>
          <w:rFonts w:ascii="宋体" w:hAnsi="宋体"/>
          <w:bCs/>
        </w:rPr>
      </w:pPr>
      <w:r>
        <w:rPr>
          <w:rFonts w:hint="eastAsia" w:ascii="宋体" w:hAnsi="宋体"/>
          <w:bCs/>
        </w:rPr>
        <w:t xml:space="preserve">2.上表内容须按评分标准中的相关要求提供相应证明材料。</w:t>
      </w:r>
      <w:r>
        <w:rPr>
          <w:rFonts w:ascii="宋体" w:hAnsi="宋体"/>
          <w:bCs/>
        </w:rPr>
      </w:r>
      <w:r/>
    </w:p>
    <w:p>
      <w:pPr>
        <w:pStyle w:val="744"/>
        <w:ind w:firstLine="420"/>
        <w:rPr>
          <w:rFonts w:ascii="宋体" w:hAnsi="宋体"/>
          <w:bCs/>
        </w:rPr>
      </w:pPr>
      <w:r>
        <w:rPr>
          <w:rFonts w:hint="eastAsia" w:ascii="宋体" w:hAnsi="宋体"/>
          <w:bCs/>
        </w:rPr>
        <w:t xml:space="preserve">3.证明材料均请附在本表之后。</w:t>
      </w:r>
      <w:r>
        <w:rPr>
          <w:rFonts w:ascii="宋体" w:hAnsi="宋体"/>
          <w:bCs/>
        </w:rPr>
      </w:r>
      <w:r/>
    </w:p>
    <w:sectPr>
      <w:headerReference w:type="first" r:id="rId9"/>
      <w:footerReference w:type="default" r:id="rId10"/>
      <w:footerReference w:type="even" r:id="rId11"/>
      <w:footerReference w:type="first" r:id="rId12"/>
      <w:footnotePr/>
      <w:endnotePr/>
      <w:type w:val="nextPage"/>
      <w:pgSz w:w="11906" w:h="16838" w:orient="portrait"/>
      <w:pgMar w:top="1417" w:right="1587" w:bottom="1417" w:left="1366"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31</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right" w:pos="8306" w:leader="none"/>
      </w:tabs>
      <w:rPr>
        <w:rStyle w:val="820"/>
      </w:rPr>
      <w:framePr w:wrap="around" w:vAnchor="text" w:hAnchor="margin" w:xAlign="center" w:y="1"/>
    </w:pPr>
    <w:r>
      <w:rPr>
        <w:rStyle w:val="820"/>
      </w:rPr>
      <w:fldChar w:fldCharType="begin"/>
    </w:r>
    <w:r>
      <w:rPr>
        <w:rStyle w:val="820"/>
      </w:rPr>
      <w:instrText xml:space="preserve">PAGE  </w:instrText>
    </w:r>
    <w:r>
      <w:rPr>
        <w:rStyle w:val="820"/>
      </w:rPr>
      <w:fldChar w:fldCharType="separate"/>
    </w:r>
    <w:r>
      <w:rPr>
        <w:rStyle w:val="820"/>
      </w:rPr>
      <w:t xml:space="preserve">1</w:t>
    </w:r>
    <w:r>
      <w:rPr>
        <w:rStyle w:val="820"/>
      </w:rPr>
      <w:fldChar w:fldCharType="end"/>
    </w:r>
    <w:r>
      <w:rPr>
        <w:rStyle w:val="820"/>
      </w:rPr>
    </w:r>
    <w:r/>
  </w:p>
  <w:p>
    <w:pPr>
      <w:pStyle w:val="792"/>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both"/>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744"/>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44"/>
        <w:ind w:left="840" w:hanging="420"/>
        <w:tabs>
          <w:tab w:val="num" w:pos="840" w:leader="none"/>
        </w:tabs>
      </w:pPr>
      <w:rPr>
        <w:rFonts w:cs="Times New Roman"/>
      </w:rPr>
    </w:lvl>
    <w:lvl w:ilvl="2">
      <w:start w:val="10"/>
      <w:numFmt w:val="decimal"/>
      <w:isLgl w:val="false"/>
      <w:suff w:val="tab"/>
      <w:lvlText w:val="%3."/>
      <w:lvlJc w:val="left"/>
      <w:pPr>
        <w:pStyle w:val="744"/>
        <w:ind w:left="1200" w:hanging="360"/>
        <w:tabs>
          <w:tab w:val="num" w:pos="1200" w:leader="none"/>
        </w:tabs>
      </w:pPr>
      <w:rPr>
        <w:rFonts w:cs="Times New Roman"/>
      </w:rPr>
    </w:lvl>
    <w:lvl w:ilvl="3">
      <w:start w:val="1"/>
      <w:numFmt w:val="decimal"/>
      <w:isLgl w:val="false"/>
      <w:suff w:val="tab"/>
      <w:lvlText w:val="%4."/>
      <w:lvlJc w:val="left"/>
      <w:pPr>
        <w:pStyle w:val="744"/>
        <w:ind w:left="1680" w:hanging="420"/>
        <w:tabs>
          <w:tab w:val="num" w:pos="1680" w:leader="none"/>
        </w:tabs>
      </w:pPr>
      <w:rPr>
        <w:rFonts w:cs="Times New Roman"/>
      </w:rPr>
    </w:lvl>
    <w:lvl w:ilvl="4">
      <w:start w:val="1"/>
      <w:numFmt w:val="lowerLetter"/>
      <w:isLgl w:val="false"/>
      <w:suff w:val="tab"/>
      <w:lvlText w:val="%5)"/>
      <w:lvlJc w:val="left"/>
      <w:pPr>
        <w:pStyle w:val="744"/>
        <w:ind w:left="2100" w:hanging="420"/>
        <w:tabs>
          <w:tab w:val="num" w:pos="2100" w:leader="none"/>
        </w:tabs>
      </w:pPr>
      <w:rPr>
        <w:rFonts w:cs="Times New Roman"/>
      </w:rPr>
    </w:lvl>
    <w:lvl w:ilvl="5">
      <w:start w:val="1"/>
      <w:numFmt w:val="lowerRoman"/>
      <w:isLgl w:val="false"/>
      <w:suff w:val="tab"/>
      <w:lvlText w:val="%6."/>
      <w:lvlJc w:val="right"/>
      <w:pPr>
        <w:pStyle w:val="744"/>
        <w:ind w:left="2520" w:hanging="420"/>
        <w:tabs>
          <w:tab w:val="num" w:pos="2520" w:leader="none"/>
        </w:tabs>
      </w:pPr>
      <w:rPr>
        <w:rFonts w:cs="Times New Roman"/>
      </w:rPr>
    </w:lvl>
    <w:lvl w:ilvl="6">
      <w:start w:val="1"/>
      <w:numFmt w:val="decimal"/>
      <w:isLgl w:val="false"/>
      <w:suff w:val="tab"/>
      <w:lvlText w:val="%7."/>
      <w:lvlJc w:val="left"/>
      <w:pPr>
        <w:pStyle w:val="744"/>
        <w:ind w:left="2940" w:hanging="420"/>
        <w:tabs>
          <w:tab w:val="num" w:pos="2940" w:leader="none"/>
        </w:tabs>
      </w:pPr>
      <w:rPr>
        <w:rFonts w:cs="Times New Roman"/>
      </w:rPr>
    </w:lvl>
    <w:lvl w:ilvl="7">
      <w:start w:val="1"/>
      <w:numFmt w:val="lowerLetter"/>
      <w:isLgl w:val="false"/>
      <w:suff w:val="tab"/>
      <w:lvlText w:val="%8)"/>
      <w:lvlJc w:val="left"/>
      <w:pPr>
        <w:pStyle w:val="744"/>
        <w:ind w:left="3360" w:hanging="420"/>
        <w:tabs>
          <w:tab w:val="num" w:pos="3360" w:leader="none"/>
        </w:tabs>
      </w:pPr>
      <w:rPr>
        <w:rFonts w:cs="Times New Roman"/>
      </w:rPr>
    </w:lvl>
    <w:lvl w:ilvl="8">
      <w:start w:val="1"/>
      <w:numFmt w:val="lowerRoman"/>
      <w:isLgl w:val="false"/>
      <w:suff w:val="tab"/>
      <w:lvlText w:val="%9."/>
      <w:lvlJc w:val="right"/>
      <w:pPr>
        <w:pStyle w:val="744"/>
        <w:ind w:left="3780" w:hanging="420"/>
        <w:tabs>
          <w:tab w:val="num" w:pos="3780" w:leader="none"/>
        </w:tabs>
      </w:pPr>
      <w:rPr>
        <w:rFonts w:cs="Times New Roman"/>
      </w:rPr>
    </w:lvl>
  </w:abstractNum>
  <w:abstractNum w:abstractNumId="1">
    <w:multiLevelType w:val="hybridMultilevel"/>
    <w:lvl w:ilvl="0">
      <w:start w:val="1"/>
      <w:numFmt w:val="chineseCountingThousand"/>
      <w:isLgl w:val="false"/>
      <w:suff w:val="nothing"/>
      <w:lvlText w:val="第%1章 "/>
      <w:lvlJc w:val="left"/>
      <w:pPr>
        <w:pStyle w:val="744"/>
        <w:ind w:left="0" w:firstLine="0"/>
      </w:pPr>
      <w:rPr>
        <w:rFonts w:hint="eastAsia"/>
      </w:rPr>
    </w:lvl>
    <w:lvl w:ilvl="1">
      <w:start w:val="1"/>
      <w:numFmt w:val="decimal"/>
      <w:isLgl w:val="false"/>
      <w:suff w:val="nothing"/>
      <w:lvlText w:val="%2、"/>
      <w:lvlJc w:val="left"/>
      <w:pPr>
        <w:pStyle w:val="744"/>
        <w:ind w:left="0" w:firstLine="0"/>
      </w:pPr>
      <w:rPr>
        <w:rFonts w:hint="eastAsia"/>
      </w:rPr>
    </w:lvl>
    <w:lvl w:ilvl="2">
      <w:start w:val="1"/>
      <w:numFmt w:val="decimal"/>
      <w:isLgl w:val="false"/>
      <w:suff w:val="nothing"/>
      <w:lvlText w:val="%2.%3 "/>
      <w:lvlJc w:val="left"/>
      <w:pPr>
        <w:pStyle w:val="744"/>
        <w:ind w:left="0" w:firstLine="0"/>
      </w:pPr>
      <w:rPr>
        <w:rFonts w:hint="eastAsia"/>
      </w:rPr>
    </w:lvl>
    <w:lvl w:ilvl="3">
      <w:start w:val="1"/>
      <w:numFmt w:val="decimal"/>
      <w:isLgl w:val="false"/>
      <w:suff w:val="nothing"/>
      <w:lvlText w:val="%2.%3.%4 "/>
      <w:lvlJc w:val="left"/>
      <w:pPr>
        <w:pStyle w:val="744"/>
        <w:ind w:left="0" w:firstLine="0"/>
      </w:pPr>
      <w:rPr>
        <w:rFonts w:hint="eastAsia"/>
      </w:rPr>
    </w:lvl>
    <w:lvl w:ilvl="4">
      <w:start w:val="1"/>
      <w:numFmt w:val="decimal"/>
      <w:isLgl w:val="false"/>
      <w:suff w:val="nothing"/>
      <w:lvlText w:val="%2.%3.%4.%5 "/>
      <w:lvlJc w:val="left"/>
      <w:pPr>
        <w:pStyle w:val="744"/>
        <w:ind w:left="0" w:firstLine="0"/>
      </w:pPr>
      <w:rPr>
        <w:rFonts w:hint="eastAsia"/>
      </w:rPr>
    </w:lvl>
    <w:lvl w:ilvl="5">
      <w:start w:val="1"/>
      <w:numFmt w:val="decimal"/>
      <w:pStyle w:val="1064"/>
      <w:isLgl w:val="false"/>
      <w:suff w:val="nothing"/>
      <w:lvlText w:val=""/>
      <w:lvlJc w:val="left"/>
      <w:pPr>
        <w:pStyle w:val="744"/>
        <w:ind w:left="0" w:firstLine="0"/>
      </w:pPr>
      <w:rPr>
        <w:rFonts w:hint="eastAsia"/>
      </w:rPr>
    </w:lvl>
    <w:lvl w:ilvl="6">
      <w:start w:val="1"/>
      <w:numFmt w:val="decimal"/>
      <w:pStyle w:val="1066"/>
      <w:isLgl w:val="false"/>
      <w:suff w:val="nothing"/>
      <w:lvlText w:val=""/>
      <w:lvlJc w:val="left"/>
      <w:pPr>
        <w:pStyle w:val="744"/>
        <w:ind w:left="0" w:firstLine="0"/>
      </w:pPr>
      <w:rPr>
        <w:rFonts w:hint="eastAsia"/>
      </w:rPr>
    </w:lvl>
    <w:lvl w:ilvl="7">
      <w:start w:val="1"/>
      <w:numFmt w:val="decimal"/>
      <w:pStyle w:val="1068"/>
      <w:isLgl w:val="false"/>
      <w:suff w:val="nothing"/>
      <w:lvlText w:val=""/>
      <w:lvlJc w:val="left"/>
      <w:pPr>
        <w:pStyle w:val="744"/>
        <w:ind w:left="0" w:firstLine="0"/>
      </w:pPr>
      <w:rPr>
        <w:rFonts w:hint="eastAsia"/>
      </w:rPr>
    </w:lvl>
    <w:lvl w:ilvl="8">
      <w:start w:val="1"/>
      <w:numFmt w:val="decimal"/>
      <w:pStyle w:val="1070"/>
      <w:isLgl w:val="false"/>
      <w:suff w:val="nothing"/>
      <w:lvlText w:val=""/>
      <w:lvlJc w:val="left"/>
      <w:pPr>
        <w:pStyle w:val="744"/>
        <w:ind w:left="0" w:firstLine="0"/>
      </w:pPr>
      <w:rPr>
        <w:rFonts w:hint="eastAsia"/>
      </w:rPr>
    </w:lvl>
  </w:abstractNum>
  <w:abstractNum w:abstractNumId="2">
    <w:multiLevelType w:val="hybridMultilevel"/>
    <w:lvl w:ilvl="0">
      <w:start w:val="1"/>
      <w:numFmt w:val="decimal"/>
      <w:isLgl w:val="false"/>
      <w:suff w:val="nothing"/>
      <w:lvlText w:val="（%1）"/>
      <w:lvlJc w:val="left"/>
      <w:pPr>
        <w:pStyle w:val="744"/>
      </w:pPr>
    </w:lvl>
    <w:lvl w:ilvl="1">
      <w:start w:val="1"/>
      <w:numFmt w:val="bullet"/>
      <w:isLgl w:val="false"/>
      <w:suff w:val="tab"/>
      <w:lvlText w:val="o"/>
      <w:lvlJc w:val="left"/>
      <w:pPr>
        <w:pStyle w:val="744"/>
        <w:ind w:left="1440" w:hanging="360"/>
      </w:pPr>
      <w:rPr>
        <w:rFonts w:ascii="Courier New" w:hAnsi="Courier New" w:eastAsia="Courier New" w:cs="Courier New"/>
      </w:rPr>
    </w:lvl>
    <w:lvl w:ilvl="2">
      <w:start w:val="1"/>
      <w:numFmt w:val="bullet"/>
      <w:isLgl w:val="false"/>
      <w:suff w:val="tab"/>
      <w:lvlText w:val="§"/>
      <w:lvlJc w:val="left"/>
      <w:pPr>
        <w:pStyle w:val="744"/>
        <w:ind w:left="2160" w:hanging="360"/>
      </w:pPr>
      <w:rPr>
        <w:rFonts w:ascii="Wingdings" w:hAnsi="Wingdings" w:eastAsia="Wingdings" w:cs="Wingdings"/>
      </w:rPr>
    </w:lvl>
    <w:lvl w:ilvl="3">
      <w:start w:val="1"/>
      <w:numFmt w:val="bullet"/>
      <w:isLgl w:val="false"/>
      <w:suff w:val="tab"/>
      <w:lvlText w:val="·"/>
      <w:lvlJc w:val="left"/>
      <w:pPr>
        <w:pStyle w:val="744"/>
        <w:ind w:left="2880" w:hanging="360"/>
      </w:pPr>
      <w:rPr>
        <w:rFonts w:ascii="Symbol" w:hAnsi="Symbol" w:eastAsia="Symbol" w:cs="Symbol"/>
      </w:rPr>
    </w:lvl>
    <w:lvl w:ilvl="4">
      <w:start w:val="1"/>
      <w:numFmt w:val="bullet"/>
      <w:isLgl w:val="false"/>
      <w:suff w:val="tab"/>
      <w:lvlText w:val="o"/>
      <w:lvlJc w:val="left"/>
      <w:pPr>
        <w:pStyle w:val="744"/>
        <w:ind w:left="3600" w:hanging="360"/>
      </w:pPr>
      <w:rPr>
        <w:rFonts w:ascii="Courier New" w:hAnsi="Courier New" w:eastAsia="Courier New" w:cs="Courier New"/>
      </w:rPr>
    </w:lvl>
    <w:lvl w:ilvl="5">
      <w:start w:val="1"/>
      <w:numFmt w:val="bullet"/>
      <w:isLgl w:val="false"/>
      <w:suff w:val="tab"/>
      <w:lvlText w:val="§"/>
      <w:lvlJc w:val="left"/>
      <w:pPr>
        <w:pStyle w:val="744"/>
        <w:ind w:left="4320" w:hanging="360"/>
      </w:pPr>
      <w:rPr>
        <w:rFonts w:ascii="Wingdings" w:hAnsi="Wingdings" w:eastAsia="Wingdings" w:cs="Wingdings"/>
      </w:rPr>
    </w:lvl>
    <w:lvl w:ilvl="6">
      <w:start w:val="1"/>
      <w:numFmt w:val="bullet"/>
      <w:isLgl w:val="false"/>
      <w:suff w:val="tab"/>
      <w:lvlText w:val="·"/>
      <w:lvlJc w:val="left"/>
      <w:pPr>
        <w:pStyle w:val="744"/>
        <w:ind w:left="5040" w:hanging="360"/>
      </w:pPr>
      <w:rPr>
        <w:rFonts w:ascii="Symbol" w:hAnsi="Symbol" w:eastAsia="Symbol" w:cs="Symbol"/>
      </w:rPr>
    </w:lvl>
    <w:lvl w:ilvl="7">
      <w:start w:val="1"/>
      <w:numFmt w:val="bullet"/>
      <w:isLgl w:val="false"/>
      <w:suff w:val="tab"/>
      <w:lvlText w:val="o"/>
      <w:lvlJc w:val="left"/>
      <w:pPr>
        <w:pStyle w:val="744"/>
        <w:ind w:left="5760" w:hanging="360"/>
      </w:pPr>
      <w:rPr>
        <w:rFonts w:ascii="Courier New" w:hAnsi="Courier New" w:eastAsia="Courier New" w:cs="Courier New"/>
      </w:rPr>
    </w:lvl>
    <w:lvl w:ilvl="8">
      <w:start w:val="1"/>
      <w:numFmt w:val="bullet"/>
      <w:isLgl w:val="false"/>
      <w:suff w:val="tab"/>
      <w:lvlText w:val="§"/>
      <w:lvlJc w:val="left"/>
      <w:pPr>
        <w:pStyle w:val="744"/>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744"/>
        <w:ind w:left="1080" w:hanging="1080"/>
        <w:tabs>
          <w:tab w:val="num" w:pos="1080" w:leader="none"/>
        </w:tabs>
      </w:pPr>
      <w:rPr>
        <w:rFonts w:hint="eastAsia" w:cs="Times New Roman"/>
      </w:rPr>
    </w:lvl>
    <w:lvl w:ilvl="1">
      <w:start w:val="1"/>
      <w:numFmt w:val="decimal"/>
      <w:isLgl w:val="false"/>
      <w:suff w:val="tab"/>
      <w:lvlText w:val="%2."/>
      <w:lvlJc w:val="left"/>
      <w:pPr>
        <w:pStyle w:val="744"/>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44"/>
        <w:ind w:left="1260" w:hanging="420"/>
        <w:tabs>
          <w:tab w:val="num" w:pos="1260" w:leader="none"/>
        </w:tabs>
      </w:pPr>
      <w:rPr>
        <w:rFonts w:cs="Times New Roman"/>
      </w:rPr>
    </w:lvl>
    <w:lvl w:ilvl="3">
      <w:start w:val="1"/>
      <w:numFmt w:val="decimal"/>
      <w:isLgl w:val="false"/>
      <w:suff w:val="tab"/>
      <w:lvlText w:val="%4."/>
      <w:lvlJc w:val="left"/>
      <w:pPr>
        <w:pStyle w:val="744"/>
        <w:ind w:left="1680" w:hanging="420"/>
        <w:tabs>
          <w:tab w:val="num" w:pos="1680" w:leader="none"/>
        </w:tabs>
      </w:pPr>
      <w:rPr>
        <w:rFonts w:cs="Times New Roman"/>
      </w:rPr>
    </w:lvl>
    <w:lvl w:ilvl="4">
      <w:start w:val="1"/>
      <w:numFmt w:val="lowerLetter"/>
      <w:isLgl w:val="false"/>
      <w:suff w:val="tab"/>
      <w:lvlText w:val="%5)"/>
      <w:lvlJc w:val="left"/>
      <w:pPr>
        <w:pStyle w:val="744"/>
        <w:ind w:left="2100" w:hanging="420"/>
        <w:tabs>
          <w:tab w:val="num" w:pos="2100" w:leader="none"/>
        </w:tabs>
      </w:pPr>
      <w:rPr>
        <w:rFonts w:cs="Times New Roman"/>
      </w:rPr>
    </w:lvl>
    <w:lvl w:ilvl="5">
      <w:start w:val="1"/>
      <w:numFmt w:val="lowerRoman"/>
      <w:isLgl w:val="false"/>
      <w:suff w:val="tab"/>
      <w:lvlText w:val="%6."/>
      <w:lvlJc w:val="right"/>
      <w:pPr>
        <w:pStyle w:val="744"/>
        <w:ind w:left="2520" w:hanging="420"/>
        <w:tabs>
          <w:tab w:val="num" w:pos="2520" w:leader="none"/>
        </w:tabs>
      </w:pPr>
      <w:rPr>
        <w:rFonts w:cs="Times New Roman"/>
      </w:rPr>
    </w:lvl>
    <w:lvl w:ilvl="6">
      <w:start w:val="1"/>
      <w:numFmt w:val="decimal"/>
      <w:isLgl w:val="false"/>
      <w:suff w:val="tab"/>
      <w:lvlText w:val="%7."/>
      <w:lvlJc w:val="left"/>
      <w:pPr>
        <w:pStyle w:val="744"/>
        <w:ind w:left="2940" w:hanging="420"/>
        <w:tabs>
          <w:tab w:val="num" w:pos="2940" w:leader="none"/>
        </w:tabs>
      </w:pPr>
      <w:rPr>
        <w:rFonts w:cs="Times New Roman"/>
      </w:rPr>
    </w:lvl>
    <w:lvl w:ilvl="7">
      <w:start w:val="1"/>
      <w:numFmt w:val="lowerLetter"/>
      <w:isLgl w:val="false"/>
      <w:suff w:val="tab"/>
      <w:lvlText w:val="%8)"/>
      <w:lvlJc w:val="left"/>
      <w:pPr>
        <w:pStyle w:val="744"/>
        <w:ind w:left="3360" w:hanging="420"/>
        <w:tabs>
          <w:tab w:val="num" w:pos="3360" w:leader="none"/>
        </w:tabs>
      </w:pPr>
      <w:rPr>
        <w:rFonts w:cs="Times New Roman"/>
      </w:rPr>
    </w:lvl>
    <w:lvl w:ilvl="8">
      <w:start w:val="1"/>
      <w:numFmt w:val="lowerRoman"/>
      <w:isLgl w:val="false"/>
      <w:suff w:val="tab"/>
      <w:lvlText w:val="%9."/>
      <w:lvlJc w:val="right"/>
      <w:pPr>
        <w:pStyle w:val="744"/>
        <w:ind w:left="3780" w:hanging="420"/>
        <w:tabs>
          <w:tab w:val="num" w:pos="3780" w:leader="none"/>
        </w:tabs>
      </w:pPr>
      <w:rPr>
        <w:rFonts w:cs="Times New Roman"/>
      </w:rPr>
    </w:lvl>
  </w:abstractNum>
  <w:abstractNum w:abstractNumId="4">
    <w:multiLevelType w:val="hybridMultilevel"/>
    <w:lvl w:ilvl="0">
      <w:start w:val="1"/>
      <w:numFmt w:val="decimal"/>
      <w:isLgl w:val="false"/>
      <w:suff w:val="nothing"/>
      <w:lvlText w:val="（%1）"/>
      <w:lvlJc w:val="left"/>
      <w:pPr>
        <w:pStyle w:val="744"/>
      </w:pPr>
    </w:lvl>
    <w:lvl w:ilvl="1">
      <w:start w:val="1"/>
      <w:numFmt w:val="bullet"/>
      <w:isLgl w:val="false"/>
      <w:suff w:val="tab"/>
      <w:lvlText w:val="o"/>
      <w:lvlJc w:val="left"/>
      <w:pPr>
        <w:pStyle w:val="744"/>
        <w:ind w:left="1440" w:hanging="360"/>
      </w:pPr>
      <w:rPr>
        <w:rFonts w:ascii="Courier New" w:hAnsi="Courier New" w:eastAsia="Courier New" w:cs="Courier New"/>
      </w:rPr>
    </w:lvl>
    <w:lvl w:ilvl="2">
      <w:start w:val="1"/>
      <w:numFmt w:val="bullet"/>
      <w:isLgl w:val="false"/>
      <w:suff w:val="tab"/>
      <w:lvlText w:val="§"/>
      <w:lvlJc w:val="left"/>
      <w:pPr>
        <w:pStyle w:val="744"/>
        <w:ind w:left="2160" w:hanging="360"/>
      </w:pPr>
      <w:rPr>
        <w:rFonts w:ascii="Wingdings" w:hAnsi="Wingdings" w:eastAsia="Wingdings" w:cs="Wingdings"/>
      </w:rPr>
    </w:lvl>
    <w:lvl w:ilvl="3">
      <w:start w:val="1"/>
      <w:numFmt w:val="bullet"/>
      <w:isLgl w:val="false"/>
      <w:suff w:val="tab"/>
      <w:lvlText w:val="·"/>
      <w:lvlJc w:val="left"/>
      <w:pPr>
        <w:pStyle w:val="744"/>
        <w:ind w:left="2880" w:hanging="360"/>
      </w:pPr>
      <w:rPr>
        <w:rFonts w:ascii="Symbol" w:hAnsi="Symbol" w:eastAsia="Symbol" w:cs="Symbol"/>
      </w:rPr>
    </w:lvl>
    <w:lvl w:ilvl="4">
      <w:start w:val="1"/>
      <w:numFmt w:val="bullet"/>
      <w:isLgl w:val="false"/>
      <w:suff w:val="tab"/>
      <w:lvlText w:val="o"/>
      <w:lvlJc w:val="left"/>
      <w:pPr>
        <w:pStyle w:val="744"/>
        <w:ind w:left="3600" w:hanging="360"/>
      </w:pPr>
      <w:rPr>
        <w:rFonts w:ascii="Courier New" w:hAnsi="Courier New" w:eastAsia="Courier New" w:cs="Courier New"/>
      </w:rPr>
    </w:lvl>
    <w:lvl w:ilvl="5">
      <w:start w:val="1"/>
      <w:numFmt w:val="bullet"/>
      <w:isLgl w:val="false"/>
      <w:suff w:val="tab"/>
      <w:lvlText w:val="§"/>
      <w:lvlJc w:val="left"/>
      <w:pPr>
        <w:pStyle w:val="744"/>
        <w:ind w:left="4320" w:hanging="360"/>
      </w:pPr>
      <w:rPr>
        <w:rFonts w:ascii="Wingdings" w:hAnsi="Wingdings" w:eastAsia="Wingdings" w:cs="Wingdings"/>
      </w:rPr>
    </w:lvl>
    <w:lvl w:ilvl="6">
      <w:start w:val="1"/>
      <w:numFmt w:val="bullet"/>
      <w:isLgl w:val="false"/>
      <w:suff w:val="tab"/>
      <w:lvlText w:val="·"/>
      <w:lvlJc w:val="left"/>
      <w:pPr>
        <w:pStyle w:val="744"/>
        <w:ind w:left="5040" w:hanging="360"/>
      </w:pPr>
      <w:rPr>
        <w:rFonts w:ascii="Symbol" w:hAnsi="Symbol" w:eastAsia="Symbol" w:cs="Symbol"/>
      </w:rPr>
    </w:lvl>
    <w:lvl w:ilvl="7">
      <w:start w:val="1"/>
      <w:numFmt w:val="bullet"/>
      <w:isLgl w:val="false"/>
      <w:suff w:val="tab"/>
      <w:lvlText w:val="o"/>
      <w:lvlJc w:val="left"/>
      <w:pPr>
        <w:pStyle w:val="744"/>
        <w:ind w:left="5760" w:hanging="360"/>
      </w:pPr>
      <w:rPr>
        <w:rFonts w:ascii="Courier New" w:hAnsi="Courier New" w:eastAsia="Courier New" w:cs="Courier New"/>
      </w:rPr>
    </w:lvl>
    <w:lvl w:ilvl="8">
      <w:start w:val="1"/>
      <w:numFmt w:val="bullet"/>
      <w:isLgl w:val="false"/>
      <w:suff w:val="tab"/>
      <w:lvlText w:val="§"/>
      <w:lvlJc w:val="left"/>
      <w:pPr>
        <w:pStyle w:val="744"/>
        <w:ind w:left="6480" w:hanging="360"/>
      </w:pPr>
      <w:rPr>
        <w:rFonts w:ascii="Wingdings" w:hAnsi="Wingdings" w:eastAsia="Wingdings" w:cs="Wingdings"/>
      </w:rPr>
    </w:lvl>
  </w:abstractNum>
  <w:abstractNum w:abstractNumId="5">
    <w:multiLevelType w:val="hybridMultilevel"/>
    <w:lvl w:ilvl="0">
      <w:start w:val="1"/>
      <w:numFmt w:val="upperLetter"/>
      <w:pStyle w:val="1128"/>
      <w:isLgl w:val="false"/>
      <w:suff w:val="tab"/>
      <w:lvlText w:val="附录%1."/>
      <w:lvlJc w:val="left"/>
      <w:pPr>
        <w:pStyle w:val="744"/>
        <w:ind w:left="907" w:hanging="907"/>
        <w:tabs>
          <w:tab w:val="num" w:pos="907" w:leader="none"/>
        </w:tabs>
      </w:pPr>
      <w:rPr>
        <w:rFonts w:hint="eastAsia"/>
      </w:rPr>
    </w:lvl>
    <w:lvl w:ilvl="1">
      <w:start w:val="1"/>
      <w:numFmt w:val="bullet"/>
      <w:isLgl w:val="false"/>
      <w:suff w:val="tab"/>
      <w:lvlText w:val="o"/>
      <w:lvlJc w:val="left"/>
      <w:pPr>
        <w:pStyle w:val="744"/>
        <w:ind w:left="1440" w:hanging="360"/>
      </w:pPr>
      <w:rPr>
        <w:rFonts w:ascii="Courier New" w:hAnsi="Courier New" w:eastAsia="Courier New" w:cs="Courier New"/>
      </w:rPr>
    </w:lvl>
    <w:lvl w:ilvl="2">
      <w:start w:val="1"/>
      <w:numFmt w:val="bullet"/>
      <w:isLgl w:val="false"/>
      <w:suff w:val="tab"/>
      <w:lvlText w:val="§"/>
      <w:lvlJc w:val="left"/>
      <w:pPr>
        <w:pStyle w:val="744"/>
        <w:ind w:left="2160" w:hanging="360"/>
      </w:pPr>
      <w:rPr>
        <w:rFonts w:ascii="Wingdings" w:hAnsi="Wingdings" w:eastAsia="Wingdings" w:cs="Wingdings"/>
      </w:rPr>
    </w:lvl>
    <w:lvl w:ilvl="3">
      <w:start w:val="1"/>
      <w:numFmt w:val="bullet"/>
      <w:isLgl w:val="false"/>
      <w:suff w:val="tab"/>
      <w:lvlText w:val="·"/>
      <w:lvlJc w:val="left"/>
      <w:pPr>
        <w:pStyle w:val="744"/>
        <w:ind w:left="2880" w:hanging="360"/>
      </w:pPr>
      <w:rPr>
        <w:rFonts w:ascii="Symbol" w:hAnsi="Symbol" w:eastAsia="Symbol" w:cs="Symbol"/>
      </w:rPr>
    </w:lvl>
    <w:lvl w:ilvl="4">
      <w:start w:val="1"/>
      <w:numFmt w:val="bullet"/>
      <w:isLgl w:val="false"/>
      <w:suff w:val="tab"/>
      <w:lvlText w:val="o"/>
      <w:lvlJc w:val="left"/>
      <w:pPr>
        <w:pStyle w:val="744"/>
        <w:ind w:left="3600" w:hanging="360"/>
      </w:pPr>
      <w:rPr>
        <w:rFonts w:ascii="Courier New" w:hAnsi="Courier New" w:eastAsia="Courier New" w:cs="Courier New"/>
      </w:rPr>
    </w:lvl>
    <w:lvl w:ilvl="5">
      <w:start w:val="1"/>
      <w:numFmt w:val="bullet"/>
      <w:isLgl w:val="false"/>
      <w:suff w:val="tab"/>
      <w:lvlText w:val="§"/>
      <w:lvlJc w:val="left"/>
      <w:pPr>
        <w:pStyle w:val="744"/>
        <w:ind w:left="4320" w:hanging="360"/>
      </w:pPr>
      <w:rPr>
        <w:rFonts w:ascii="Wingdings" w:hAnsi="Wingdings" w:eastAsia="Wingdings" w:cs="Wingdings"/>
      </w:rPr>
    </w:lvl>
    <w:lvl w:ilvl="6">
      <w:start w:val="1"/>
      <w:numFmt w:val="bullet"/>
      <w:isLgl w:val="false"/>
      <w:suff w:val="tab"/>
      <w:lvlText w:val="·"/>
      <w:lvlJc w:val="left"/>
      <w:pPr>
        <w:pStyle w:val="744"/>
        <w:ind w:left="5040" w:hanging="360"/>
      </w:pPr>
      <w:rPr>
        <w:rFonts w:ascii="Symbol" w:hAnsi="Symbol" w:eastAsia="Symbol" w:cs="Symbol"/>
      </w:rPr>
    </w:lvl>
    <w:lvl w:ilvl="7">
      <w:start w:val="1"/>
      <w:numFmt w:val="bullet"/>
      <w:isLgl w:val="false"/>
      <w:suff w:val="tab"/>
      <w:lvlText w:val="o"/>
      <w:lvlJc w:val="left"/>
      <w:pPr>
        <w:pStyle w:val="744"/>
        <w:ind w:left="5760" w:hanging="360"/>
      </w:pPr>
      <w:rPr>
        <w:rFonts w:ascii="Courier New" w:hAnsi="Courier New" w:eastAsia="Courier New" w:cs="Courier New"/>
      </w:rPr>
    </w:lvl>
    <w:lvl w:ilvl="8">
      <w:start w:val="1"/>
      <w:numFmt w:val="bullet"/>
      <w:isLgl w:val="false"/>
      <w:suff w:val="tab"/>
      <w:lvlText w:val="§"/>
      <w:lvlJc w:val="left"/>
      <w:pPr>
        <w:pStyle w:val="744"/>
        <w:ind w:left="6480" w:hanging="360"/>
      </w:pPr>
      <w:rPr>
        <w:rFonts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744"/>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pStyle w:val="744"/>
        <w:ind w:left="1440" w:hanging="360"/>
      </w:pPr>
      <w:rPr>
        <w:rFonts w:ascii="Courier New" w:hAnsi="Courier New" w:eastAsia="Courier New" w:cs="Courier New"/>
      </w:rPr>
    </w:lvl>
    <w:lvl w:ilvl="2">
      <w:start w:val="1"/>
      <w:numFmt w:val="bullet"/>
      <w:isLgl w:val="false"/>
      <w:suff w:val="tab"/>
      <w:lvlText w:val="§"/>
      <w:lvlJc w:val="left"/>
      <w:pPr>
        <w:pStyle w:val="744"/>
        <w:ind w:left="2160" w:hanging="360"/>
      </w:pPr>
      <w:rPr>
        <w:rFonts w:ascii="Wingdings" w:hAnsi="Wingdings" w:eastAsia="Wingdings" w:cs="Wingdings"/>
      </w:rPr>
    </w:lvl>
    <w:lvl w:ilvl="3">
      <w:start w:val="1"/>
      <w:numFmt w:val="bullet"/>
      <w:isLgl w:val="false"/>
      <w:suff w:val="tab"/>
      <w:lvlText w:val="·"/>
      <w:lvlJc w:val="left"/>
      <w:pPr>
        <w:pStyle w:val="744"/>
        <w:ind w:left="2880" w:hanging="360"/>
      </w:pPr>
      <w:rPr>
        <w:rFonts w:ascii="Symbol" w:hAnsi="Symbol" w:eastAsia="Symbol" w:cs="Symbol"/>
      </w:rPr>
    </w:lvl>
    <w:lvl w:ilvl="4">
      <w:start w:val="1"/>
      <w:numFmt w:val="bullet"/>
      <w:isLgl w:val="false"/>
      <w:suff w:val="tab"/>
      <w:lvlText w:val="o"/>
      <w:lvlJc w:val="left"/>
      <w:pPr>
        <w:pStyle w:val="744"/>
        <w:ind w:left="3600" w:hanging="360"/>
      </w:pPr>
      <w:rPr>
        <w:rFonts w:ascii="Courier New" w:hAnsi="Courier New" w:eastAsia="Courier New" w:cs="Courier New"/>
      </w:rPr>
    </w:lvl>
    <w:lvl w:ilvl="5">
      <w:start w:val="1"/>
      <w:numFmt w:val="bullet"/>
      <w:isLgl w:val="false"/>
      <w:suff w:val="tab"/>
      <w:lvlText w:val="§"/>
      <w:lvlJc w:val="left"/>
      <w:pPr>
        <w:pStyle w:val="744"/>
        <w:ind w:left="4320" w:hanging="360"/>
      </w:pPr>
      <w:rPr>
        <w:rFonts w:ascii="Wingdings" w:hAnsi="Wingdings" w:eastAsia="Wingdings" w:cs="Wingdings"/>
      </w:rPr>
    </w:lvl>
    <w:lvl w:ilvl="6">
      <w:start w:val="1"/>
      <w:numFmt w:val="bullet"/>
      <w:isLgl w:val="false"/>
      <w:suff w:val="tab"/>
      <w:lvlText w:val="·"/>
      <w:lvlJc w:val="left"/>
      <w:pPr>
        <w:pStyle w:val="744"/>
        <w:ind w:left="5040" w:hanging="360"/>
      </w:pPr>
      <w:rPr>
        <w:rFonts w:ascii="Symbol" w:hAnsi="Symbol" w:eastAsia="Symbol" w:cs="Symbol"/>
      </w:rPr>
    </w:lvl>
    <w:lvl w:ilvl="7">
      <w:start w:val="1"/>
      <w:numFmt w:val="bullet"/>
      <w:isLgl w:val="false"/>
      <w:suff w:val="tab"/>
      <w:lvlText w:val="o"/>
      <w:lvlJc w:val="left"/>
      <w:pPr>
        <w:pStyle w:val="744"/>
        <w:ind w:left="5760" w:hanging="360"/>
      </w:pPr>
      <w:rPr>
        <w:rFonts w:ascii="Courier New" w:hAnsi="Courier New" w:eastAsia="Courier New" w:cs="Courier New"/>
      </w:rPr>
    </w:lvl>
    <w:lvl w:ilvl="8">
      <w:start w:val="1"/>
      <w:numFmt w:val="bullet"/>
      <w:isLgl w:val="false"/>
      <w:suff w:val="tab"/>
      <w:lvlText w:val="§"/>
      <w:lvlJc w:val="left"/>
      <w:pPr>
        <w:pStyle w:val="744"/>
        <w:ind w:left="6480" w:hanging="360"/>
      </w:pPr>
      <w:rPr>
        <w:rFonts w:ascii="Wingdings" w:hAnsi="Wingdings" w:eastAsia="Wingdings" w:cs="Wingdings"/>
      </w:rPr>
    </w:lvl>
  </w:abstractNum>
  <w:abstractNum w:abstractNumId="7">
    <w:multiLevelType w:val="hybridMultilevel"/>
    <w:lvl w:ilvl="0">
      <w:start w:val="3"/>
      <w:numFmt w:val="chineseCounting"/>
      <w:isLgl w:val="false"/>
      <w:suff w:val="nothing"/>
      <w:lvlText w:val="%1、"/>
      <w:lvlJc w:val="left"/>
      <w:pPr>
        <w:pStyle w:val="7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38"/>
      <w:isLgl w:val="false"/>
      <w:suff w:val="tab"/>
      <w:lvlText w:val="%1."/>
      <w:lvlJc w:val="left"/>
      <w:pPr>
        <w:pStyle w:val="744"/>
        <w:ind w:left="709" w:hanging="709"/>
        <w:tabs>
          <w:tab w:val="num" w:pos="709" w:leader="none"/>
        </w:tabs>
      </w:pPr>
      <w:rPr>
        <w:rFonts w:hint="eastAsia"/>
      </w:rPr>
    </w:lvl>
    <w:lvl w:ilvl="1">
      <w:start w:val="1"/>
      <w:numFmt w:val="decimal"/>
      <w:isLgl w:val="false"/>
      <w:suff w:val="tab"/>
      <w:lvlText w:val="%1.%2"/>
      <w:lvlJc w:val="left"/>
      <w:pPr>
        <w:pStyle w:val="744"/>
        <w:ind w:left="709" w:hanging="709"/>
        <w:tabs>
          <w:tab w:val="num" w:pos="709" w:leader="none"/>
        </w:tabs>
      </w:pPr>
      <w:rPr>
        <w:rFonts w:hint="eastAsia"/>
      </w:rPr>
    </w:lvl>
    <w:lvl w:ilvl="2">
      <w:start w:val="1"/>
      <w:numFmt w:val="decimal"/>
      <w:isLgl w:val="false"/>
      <w:suff w:val="tab"/>
      <w:lvlText w:val="%1.%2.%3."/>
      <w:lvlJc w:val="left"/>
      <w:pPr>
        <w:pStyle w:val="744"/>
        <w:ind w:left="425" w:hanging="425"/>
        <w:tabs>
          <w:tab w:val="num" w:pos="425" w:leader="none"/>
        </w:tabs>
      </w:pPr>
      <w:rPr>
        <w:rFonts w:hint="eastAsia"/>
      </w:rPr>
    </w:lvl>
    <w:lvl w:ilvl="3">
      <w:start w:val="1"/>
      <w:numFmt w:val="decimal"/>
      <w:isLgl w:val="false"/>
      <w:suff w:val="tab"/>
      <w:lvlText w:val="%1.%2.%3.%4."/>
      <w:lvlJc w:val="left"/>
      <w:pPr>
        <w:pStyle w:val="744"/>
        <w:ind w:left="851" w:hanging="851"/>
        <w:tabs>
          <w:tab w:val="num" w:pos="851" w:leader="none"/>
        </w:tabs>
      </w:pPr>
      <w:rPr>
        <w:rFonts w:hint="eastAsia"/>
      </w:rPr>
    </w:lvl>
    <w:lvl w:ilvl="4">
      <w:start w:val="1"/>
      <w:numFmt w:val="decimal"/>
      <w:isLgl w:val="false"/>
      <w:suff w:val="tab"/>
      <w:lvlText w:val="%1.%2.%3.%4.%5."/>
      <w:lvlJc w:val="left"/>
      <w:pPr>
        <w:pStyle w:val="744"/>
        <w:ind w:left="992" w:hanging="992"/>
        <w:tabs>
          <w:tab w:val="num" w:pos="992" w:leader="none"/>
        </w:tabs>
      </w:pPr>
      <w:rPr>
        <w:rFonts w:hint="eastAsia"/>
      </w:rPr>
    </w:lvl>
    <w:lvl w:ilvl="5">
      <w:start w:val="1"/>
      <w:numFmt w:val="decimal"/>
      <w:isLgl w:val="false"/>
      <w:suff w:val="tab"/>
      <w:lvlText w:val="%1.%2.%3.%4.%5.%6."/>
      <w:lvlJc w:val="left"/>
      <w:pPr>
        <w:pStyle w:val="744"/>
        <w:ind w:left="1134" w:hanging="1134"/>
        <w:tabs>
          <w:tab w:val="num" w:pos="1134" w:leader="none"/>
        </w:tabs>
      </w:pPr>
      <w:rPr>
        <w:rFonts w:hint="eastAsia"/>
      </w:rPr>
    </w:lvl>
    <w:lvl w:ilvl="6">
      <w:start w:val="1"/>
      <w:numFmt w:val="decimal"/>
      <w:isLgl w:val="false"/>
      <w:suff w:val="tab"/>
      <w:lvlText w:val="%1.%2.%3.%4.%5.%6.%7."/>
      <w:lvlJc w:val="left"/>
      <w:pPr>
        <w:pStyle w:val="744"/>
        <w:ind w:left="1276" w:hanging="1276"/>
        <w:tabs>
          <w:tab w:val="num" w:pos="1276" w:leader="none"/>
        </w:tabs>
      </w:pPr>
      <w:rPr>
        <w:rFonts w:hint="eastAsia"/>
      </w:rPr>
    </w:lvl>
    <w:lvl w:ilvl="7">
      <w:start w:val="1"/>
      <w:numFmt w:val="decimal"/>
      <w:isLgl w:val="false"/>
      <w:suff w:val="tab"/>
      <w:lvlText w:val="%1.%2.%3.%4.%5.%6.%7.%8."/>
      <w:lvlJc w:val="left"/>
      <w:pPr>
        <w:pStyle w:val="744"/>
        <w:ind w:left="1418" w:hanging="1418"/>
        <w:tabs>
          <w:tab w:val="num" w:pos="1418" w:leader="none"/>
        </w:tabs>
      </w:pPr>
      <w:rPr>
        <w:rFonts w:hint="eastAsia"/>
      </w:rPr>
    </w:lvl>
    <w:lvl w:ilvl="8">
      <w:start w:val="1"/>
      <w:numFmt w:val="decimal"/>
      <w:isLgl w:val="false"/>
      <w:suff w:val="tab"/>
      <w:lvlText w:val="%1.%2.%3.%4.%5.%6.%7.%8.%9."/>
      <w:lvlJc w:val="left"/>
      <w:pPr>
        <w:pStyle w:val="744"/>
        <w:ind w:left="1559" w:hanging="1559"/>
        <w:tabs>
          <w:tab w:val="num" w:pos="1559" w:leader="none"/>
        </w:tabs>
      </w:pPr>
      <w:rPr>
        <w:rFonts w:hint="eastAsia"/>
      </w:rPr>
    </w:lvl>
  </w:abstractNum>
  <w:abstractNum w:abstractNumId="9">
    <w:multiLevelType w:val="hybridMultilevel"/>
    <w:lvl w:ilvl="0">
      <w:start w:val="1"/>
      <w:numFmt w:val="decimal"/>
      <w:isLgl w:val="false"/>
      <w:suff w:val="nothing"/>
      <w:lvlText w:val="（%1）"/>
      <w:lvlJc w:val="left"/>
      <w:pPr>
        <w:pStyle w:val="744"/>
      </w:pPr>
    </w:lvl>
    <w:lvl w:ilvl="1">
      <w:start w:val="1"/>
      <w:numFmt w:val="bullet"/>
      <w:isLgl w:val="false"/>
      <w:suff w:val="tab"/>
      <w:lvlText w:val="o"/>
      <w:lvlJc w:val="left"/>
      <w:pPr>
        <w:pStyle w:val="744"/>
        <w:ind w:left="1440" w:hanging="360"/>
      </w:pPr>
      <w:rPr>
        <w:rFonts w:ascii="Courier New" w:hAnsi="Courier New" w:eastAsia="Courier New" w:cs="Courier New"/>
      </w:rPr>
    </w:lvl>
    <w:lvl w:ilvl="2">
      <w:start w:val="1"/>
      <w:numFmt w:val="bullet"/>
      <w:isLgl w:val="false"/>
      <w:suff w:val="tab"/>
      <w:lvlText w:val="§"/>
      <w:lvlJc w:val="left"/>
      <w:pPr>
        <w:pStyle w:val="744"/>
        <w:ind w:left="2160" w:hanging="360"/>
      </w:pPr>
      <w:rPr>
        <w:rFonts w:ascii="Wingdings" w:hAnsi="Wingdings" w:eastAsia="Wingdings" w:cs="Wingdings"/>
      </w:rPr>
    </w:lvl>
    <w:lvl w:ilvl="3">
      <w:start w:val="1"/>
      <w:numFmt w:val="bullet"/>
      <w:isLgl w:val="false"/>
      <w:suff w:val="tab"/>
      <w:lvlText w:val="·"/>
      <w:lvlJc w:val="left"/>
      <w:pPr>
        <w:pStyle w:val="744"/>
        <w:ind w:left="2880" w:hanging="360"/>
      </w:pPr>
      <w:rPr>
        <w:rFonts w:ascii="Symbol" w:hAnsi="Symbol" w:eastAsia="Symbol" w:cs="Symbol"/>
      </w:rPr>
    </w:lvl>
    <w:lvl w:ilvl="4">
      <w:start w:val="1"/>
      <w:numFmt w:val="bullet"/>
      <w:isLgl w:val="false"/>
      <w:suff w:val="tab"/>
      <w:lvlText w:val="o"/>
      <w:lvlJc w:val="left"/>
      <w:pPr>
        <w:pStyle w:val="744"/>
        <w:ind w:left="3600" w:hanging="360"/>
      </w:pPr>
      <w:rPr>
        <w:rFonts w:ascii="Courier New" w:hAnsi="Courier New" w:eastAsia="Courier New" w:cs="Courier New"/>
      </w:rPr>
    </w:lvl>
    <w:lvl w:ilvl="5">
      <w:start w:val="1"/>
      <w:numFmt w:val="bullet"/>
      <w:isLgl w:val="false"/>
      <w:suff w:val="tab"/>
      <w:lvlText w:val="§"/>
      <w:lvlJc w:val="left"/>
      <w:pPr>
        <w:pStyle w:val="744"/>
        <w:ind w:left="4320" w:hanging="360"/>
      </w:pPr>
      <w:rPr>
        <w:rFonts w:ascii="Wingdings" w:hAnsi="Wingdings" w:eastAsia="Wingdings" w:cs="Wingdings"/>
      </w:rPr>
    </w:lvl>
    <w:lvl w:ilvl="6">
      <w:start w:val="1"/>
      <w:numFmt w:val="bullet"/>
      <w:isLgl w:val="false"/>
      <w:suff w:val="tab"/>
      <w:lvlText w:val="·"/>
      <w:lvlJc w:val="left"/>
      <w:pPr>
        <w:pStyle w:val="744"/>
        <w:ind w:left="5040" w:hanging="360"/>
      </w:pPr>
      <w:rPr>
        <w:rFonts w:ascii="Symbol" w:hAnsi="Symbol" w:eastAsia="Symbol" w:cs="Symbol"/>
      </w:rPr>
    </w:lvl>
    <w:lvl w:ilvl="7">
      <w:start w:val="1"/>
      <w:numFmt w:val="bullet"/>
      <w:isLgl w:val="false"/>
      <w:suff w:val="tab"/>
      <w:lvlText w:val="o"/>
      <w:lvlJc w:val="left"/>
      <w:pPr>
        <w:pStyle w:val="744"/>
        <w:ind w:left="5760" w:hanging="360"/>
      </w:pPr>
      <w:rPr>
        <w:rFonts w:ascii="Courier New" w:hAnsi="Courier New" w:eastAsia="Courier New" w:cs="Courier New"/>
      </w:rPr>
    </w:lvl>
    <w:lvl w:ilvl="8">
      <w:start w:val="1"/>
      <w:numFmt w:val="bullet"/>
      <w:isLgl w:val="false"/>
      <w:suff w:val="tab"/>
      <w:lvlText w:val="§"/>
      <w:lvlJc w:val="left"/>
      <w:pPr>
        <w:pStyle w:val="744"/>
        <w:ind w:left="6480" w:hanging="360"/>
      </w:pPr>
      <w:rPr>
        <w:rFonts w:ascii="Wingdings" w:hAnsi="Wingdings" w:eastAsia="Wingdings" w:cs="Wingdings"/>
      </w:rPr>
    </w:lvl>
  </w:abstractNum>
  <w:abstractNum w:abstractNumId="10">
    <w:multiLevelType w:val="hybridMultilevel"/>
    <w:lvl w:ilvl="0">
      <w:start w:val="1"/>
      <w:numFmt w:val="upperLetter"/>
      <w:pStyle w:val="749"/>
      <w:isLgl w:val="false"/>
      <w:suff w:val="tab"/>
      <w:lvlText w:val="%1."/>
      <w:lvlJc w:val="left"/>
      <w:pPr>
        <w:pStyle w:val="744"/>
        <w:ind w:left="360" w:hanging="360"/>
        <w:tabs>
          <w:tab w:val="num" w:pos="360" w:leader="none"/>
        </w:tabs>
      </w:pPr>
      <w:rPr>
        <w:rFonts w:cs="Times New Roman"/>
      </w:rPr>
    </w:lvl>
    <w:lvl w:ilvl="1">
      <w:start w:val="1"/>
      <w:numFmt w:val="lowerLetter"/>
      <w:isLgl w:val="false"/>
      <w:suff w:val="tab"/>
      <w:lvlText w:val="%2)"/>
      <w:lvlJc w:val="left"/>
      <w:pPr>
        <w:pStyle w:val="744"/>
        <w:ind w:left="840" w:hanging="420"/>
        <w:tabs>
          <w:tab w:val="num" w:pos="840" w:leader="none"/>
        </w:tabs>
      </w:pPr>
      <w:rPr>
        <w:rFonts w:cs="Times New Roman"/>
      </w:rPr>
    </w:lvl>
    <w:lvl w:ilvl="2">
      <w:start w:val="1"/>
      <w:numFmt w:val="lowerRoman"/>
      <w:isLgl w:val="false"/>
      <w:suff w:val="tab"/>
      <w:lvlText w:val="%3."/>
      <w:lvlJc w:val="right"/>
      <w:pPr>
        <w:pStyle w:val="744"/>
        <w:ind w:left="1260" w:hanging="420"/>
        <w:tabs>
          <w:tab w:val="num" w:pos="1260" w:leader="none"/>
        </w:tabs>
      </w:pPr>
      <w:rPr>
        <w:rFonts w:cs="Times New Roman"/>
      </w:rPr>
    </w:lvl>
    <w:lvl w:ilvl="3">
      <w:start w:val="1"/>
      <w:numFmt w:val="decimal"/>
      <w:isLgl w:val="false"/>
      <w:suff w:val="tab"/>
      <w:lvlText w:val="%4."/>
      <w:lvlJc w:val="left"/>
      <w:pPr>
        <w:pStyle w:val="744"/>
        <w:ind w:left="1680" w:hanging="420"/>
        <w:tabs>
          <w:tab w:val="num" w:pos="1680" w:leader="none"/>
        </w:tabs>
      </w:pPr>
      <w:rPr>
        <w:rFonts w:cs="Times New Roman"/>
      </w:rPr>
    </w:lvl>
    <w:lvl w:ilvl="4">
      <w:start w:val="1"/>
      <w:numFmt w:val="lowerLetter"/>
      <w:isLgl w:val="false"/>
      <w:suff w:val="tab"/>
      <w:lvlText w:val="%5)"/>
      <w:lvlJc w:val="left"/>
      <w:pPr>
        <w:pStyle w:val="744"/>
        <w:ind w:left="2100" w:hanging="420"/>
        <w:tabs>
          <w:tab w:val="num" w:pos="2100" w:leader="none"/>
        </w:tabs>
      </w:pPr>
      <w:rPr>
        <w:rFonts w:cs="Times New Roman"/>
      </w:rPr>
    </w:lvl>
    <w:lvl w:ilvl="5">
      <w:start w:val="1"/>
      <w:numFmt w:val="lowerRoman"/>
      <w:isLgl w:val="false"/>
      <w:suff w:val="tab"/>
      <w:lvlText w:val="%6."/>
      <w:lvlJc w:val="right"/>
      <w:pPr>
        <w:pStyle w:val="744"/>
        <w:ind w:left="2520" w:hanging="420"/>
        <w:tabs>
          <w:tab w:val="num" w:pos="2520" w:leader="none"/>
        </w:tabs>
      </w:pPr>
      <w:rPr>
        <w:rFonts w:cs="Times New Roman"/>
      </w:rPr>
    </w:lvl>
    <w:lvl w:ilvl="6">
      <w:start w:val="1"/>
      <w:numFmt w:val="decimal"/>
      <w:isLgl w:val="false"/>
      <w:suff w:val="tab"/>
      <w:lvlText w:val="%7."/>
      <w:lvlJc w:val="left"/>
      <w:pPr>
        <w:pStyle w:val="744"/>
        <w:ind w:left="2940" w:hanging="420"/>
        <w:tabs>
          <w:tab w:val="num" w:pos="2940" w:leader="none"/>
        </w:tabs>
      </w:pPr>
      <w:rPr>
        <w:rFonts w:cs="Times New Roman"/>
      </w:rPr>
    </w:lvl>
    <w:lvl w:ilvl="7">
      <w:start w:val="1"/>
      <w:numFmt w:val="lowerLetter"/>
      <w:isLgl w:val="false"/>
      <w:suff w:val="tab"/>
      <w:lvlText w:val="%8)"/>
      <w:lvlJc w:val="left"/>
      <w:pPr>
        <w:pStyle w:val="744"/>
        <w:ind w:left="3360" w:hanging="420"/>
        <w:tabs>
          <w:tab w:val="num" w:pos="3360" w:leader="none"/>
        </w:tabs>
      </w:pPr>
      <w:rPr>
        <w:rFonts w:cs="Times New Roman"/>
      </w:rPr>
    </w:lvl>
    <w:lvl w:ilvl="8">
      <w:start w:val="1"/>
      <w:numFmt w:val="lowerRoman"/>
      <w:isLgl w:val="false"/>
      <w:suff w:val="tab"/>
      <w:lvlText w:val="%9."/>
      <w:lvlJc w:val="right"/>
      <w:pPr>
        <w:pStyle w:val="744"/>
        <w:ind w:left="3780" w:hanging="420"/>
        <w:tabs>
          <w:tab w:val="num" w:pos="3780" w:leader="none"/>
        </w:tabs>
      </w:pPr>
      <w:rPr>
        <w:rFonts w:cs="Times New Roman"/>
      </w:rPr>
    </w:lvl>
  </w:abstractNum>
  <w:num w:numId="1">
    <w:abstractNumId w:val="10"/>
  </w:num>
  <w:num w:numId="2">
    <w:abstractNumId w:val="1"/>
  </w:num>
  <w:num w:numId="3">
    <w:abstractNumId w:val="5"/>
  </w:num>
  <w:num w:numId="4">
    <w:abstractNumId w:val="8"/>
  </w:num>
  <w:num w:numId="5">
    <w:abstractNumId w:val="6"/>
  </w:num>
  <w:num w:numId="6">
    <w:abstractNumId w:val="7"/>
  </w:num>
  <w:num w:numId="7">
    <w:abstractNumId w:val="3"/>
  </w:num>
  <w:num w:numId="8">
    <w:abstractNumId w:val="9"/>
  </w:num>
  <w:num w:numId="9">
    <w:abstractNumId w:val="2"/>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744"/>
    <w:next w:val="744"/>
    <w:link w:val="893"/>
    <w:uiPriority w:val="9"/>
    <w:qFormat/>
    <w:pPr>
      <w:keepLines/>
      <w:keepNext/>
      <w:spacing w:before="480" w:after="200"/>
      <w:outlineLvl w:val="0"/>
    </w:pPr>
    <w:rPr>
      <w:rFonts w:ascii="Arial" w:hAnsi="Arial" w:eastAsia="Arial" w:cs="Arial"/>
      <w:sz w:val="40"/>
      <w:szCs w:val="40"/>
    </w:rPr>
  </w:style>
  <w:style w:type="paragraph" w:styleId="710">
    <w:name w:val="Heading 2"/>
    <w:basedOn w:val="744"/>
    <w:next w:val="744"/>
    <w:link w:val="894"/>
    <w:uiPriority w:val="9"/>
    <w:unhideWhenUsed/>
    <w:qFormat/>
    <w:pPr>
      <w:keepLines/>
      <w:keepNext/>
      <w:spacing w:before="360" w:after="200"/>
      <w:outlineLvl w:val="1"/>
    </w:pPr>
    <w:rPr>
      <w:rFonts w:ascii="Arial" w:hAnsi="Arial" w:eastAsia="Arial" w:cs="Arial"/>
      <w:sz w:val="34"/>
    </w:rPr>
  </w:style>
  <w:style w:type="paragraph" w:styleId="711">
    <w:name w:val="Heading 3"/>
    <w:basedOn w:val="744"/>
    <w:next w:val="744"/>
    <w:link w:val="895"/>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44"/>
    <w:next w:val="744"/>
    <w:link w:val="896"/>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44"/>
    <w:next w:val="744"/>
    <w:link w:val="897"/>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44"/>
    <w:next w:val="744"/>
    <w:link w:val="898"/>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44"/>
    <w:next w:val="744"/>
    <w:link w:val="899"/>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44"/>
    <w:next w:val="744"/>
    <w:link w:val="900"/>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44"/>
    <w:next w:val="744"/>
    <w:link w:val="901"/>
    <w:uiPriority w:val="9"/>
    <w:unhideWhenUsed/>
    <w:qFormat/>
    <w:pPr>
      <w:keepLines/>
      <w:keepNext/>
      <w:spacing w:before="320" w:after="200"/>
      <w:outlineLvl w:val="8"/>
    </w:pPr>
    <w:rPr>
      <w:rFonts w:ascii="Arial" w:hAnsi="Arial" w:eastAsia="Arial" w:cs="Arial"/>
      <w:i/>
      <w:iCs/>
      <w:sz w:val="21"/>
      <w:szCs w:val="21"/>
    </w:rPr>
  </w:style>
  <w:style w:type="paragraph" w:styleId="718">
    <w:name w:val="List Paragraph"/>
    <w:basedOn w:val="744"/>
    <w:uiPriority w:val="34"/>
    <w:qFormat/>
    <w:pPr>
      <w:contextualSpacing/>
      <w:ind w:left="720"/>
    </w:pPr>
  </w:style>
  <w:style w:type="paragraph" w:styleId="719">
    <w:name w:val="No Spacing"/>
    <w:uiPriority w:val="1"/>
    <w:qFormat/>
    <w:pPr>
      <w:spacing w:before="0" w:after="0" w:line="240" w:lineRule="auto"/>
    </w:pPr>
  </w:style>
  <w:style w:type="paragraph" w:styleId="720">
    <w:name w:val="Title"/>
    <w:basedOn w:val="744"/>
    <w:next w:val="744"/>
    <w:link w:val="903"/>
    <w:uiPriority w:val="10"/>
    <w:qFormat/>
    <w:pPr>
      <w:contextualSpacing/>
      <w:spacing w:before="300" w:after="200"/>
    </w:pPr>
    <w:rPr>
      <w:sz w:val="48"/>
      <w:szCs w:val="48"/>
    </w:rPr>
  </w:style>
  <w:style w:type="paragraph" w:styleId="721">
    <w:name w:val="Subtitle"/>
    <w:basedOn w:val="744"/>
    <w:next w:val="744"/>
    <w:link w:val="904"/>
    <w:uiPriority w:val="11"/>
    <w:qFormat/>
    <w:pPr>
      <w:spacing w:before="200" w:after="200"/>
    </w:pPr>
    <w:rPr>
      <w:sz w:val="24"/>
      <w:szCs w:val="24"/>
    </w:rPr>
  </w:style>
  <w:style w:type="paragraph" w:styleId="722">
    <w:name w:val="Quote"/>
    <w:basedOn w:val="744"/>
    <w:next w:val="744"/>
    <w:link w:val="907"/>
    <w:uiPriority w:val="29"/>
    <w:qFormat/>
    <w:pPr>
      <w:ind w:left="720" w:right="720"/>
    </w:pPr>
    <w:rPr>
      <w:i/>
    </w:rPr>
  </w:style>
  <w:style w:type="paragraph" w:styleId="723">
    <w:name w:val="Intense Quote"/>
    <w:basedOn w:val="744"/>
    <w:next w:val="744"/>
    <w:link w:val="9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24">
    <w:name w:val="Header"/>
    <w:basedOn w:val="744"/>
    <w:link w:val="911"/>
    <w:uiPriority w:val="99"/>
    <w:unhideWhenUsed/>
    <w:pPr>
      <w:spacing w:after="0" w:line="240" w:lineRule="auto"/>
      <w:tabs>
        <w:tab w:val="center" w:pos="7143" w:leader="none"/>
        <w:tab w:val="right" w:pos="14287" w:leader="none"/>
      </w:tabs>
    </w:pPr>
  </w:style>
  <w:style w:type="paragraph" w:styleId="725">
    <w:name w:val="Footer"/>
    <w:basedOn w:val="744"/>
    <w:link w:val="913"/>
    <w:uiPriority w:val="99"/>
    <w:unhideWhenUsed/>
    <w:pPr>
      <w:spacing w:after="0" w:line="240" w:lineRule="auto"/>
      <w:tabs>
        <w:tab w:val="center" w:pos="7143" w:leader="none"/>
        <w:tab w:val="right" w:pos="14287" w:leader="none"/>
      </w:tabs>
    </w:pPr>
  </w:style>
  <w:style w:type="paragraph" w:styleId="726">
    <w:name w:val="Caption"/>
    <w:basedOn w:val="744"/>
    <w:next w:val="744"/>
    <w:uiPriority w:val="35"/>
    <w:semiHidden/>
    <w:unhideWhenUsed/>
    <w:qFormat/>
    <w:pPr>
      <w:spacing w:line="276" w:lineRule="auto"/>
    </w:pPr>
    <w:rPr>
      <w:b/>
      <w:bCs/>
      <w:color w:val="4f81bd" w:themeColor="accent1"/>
      <w:sz w:val="18"/>
      <w:szCs w:val="18"/>
    </w:rPr>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Hyperlink"/>
    <w:uiPriority w:val="99"/>
    <w:unhideWhenUsed/>
    <w:rPr>
      <w:color w:val="0000ff" w:themeColor="hyperlink"/>
      <w:u w:val="single"/>
    </w:rPr>
  </w:style>
  <w:style w:type="paragraph" w:styleId="729">
    <w:name w:val="footnote text"/>
    <w:basedOn w:val="744"/>
    <w:link w:val="914"/>
    <w:uiPriority w:val="99"/>
    <w:semiHidden/>
    <w:unhideWhenUsed/>
    <w:pPr>
      <w:spacing w:after="40" w:line="240" w:lineRule="auto"/>
    </w:pPr>
    <w:rPr>
      <w:sz w:val="18"/>
    </w:rPr>
  </w:style>
  <w:style w:type="character" w:styleId="730">
    <w:name w:val="footnote reference"/>
    <w:uiPriority w:val="99"/>
    <w:unhideWhenUsed/>
    <w:rPr>
      <w:vertAlign w:val="superscript"/>
    </w:rPr>
  </w:style>
  <w:style w:type="paragraph" w:styleId="731">
    <w:name w:val="endnote text"/>
    <w:basedOn w:val="744"/>
    <w:link w:val="915"/>
    <w:uiPriority w:val="99"/>
    <w:semiHidden/>
    <w:unhideWhenUsed/>
    <w:pPr>
      <w:spacing w:after="0" w:line="240" w:lineRule="auto"/>
    </w:pPr>
    <w:rPr>
      <w:sz w:val="20"/>
    </w:rPr>
  </w:style>
  <w:style w:type="character" w:styleId="732">
    <w:name w:val="endnote reference"/>
    <w:uiPriority w:val="99"/>
    <w:semiHidden/>
    <w:unhideWhenUsed/>
    <w:rPr>
      <w:vertAlign w:val="superscript"/>
    </w:rPr>
  </w:style>
  <w:style w:type="paragraph" w:styleId="733">
    <w:name w:val="toc 1"/>
    <w:basedOn w:val="744"/>
    <w:next w:val="744"/>
    <w:uiPriority w:val="39"/>
    <w:unhideWhenUsed/>
    <w:pPr>
      <w:ind w:left="0" w:right="0" w:firstLine="0"/>
      <w:spacing w:after="57"/>
    </w:pPr>
  </w:style>
  <w:style w:type="paragraph" w:styleId="734">
    <w:name w:val="toc 2"/>
    <w:basedOn w:val="744"/>
    <w:next w:val="744"/>
    <w:uiPriority w:val="39"/>
    <w:unhideWhenUsed/>
    <w:pPr>
      <w:ind w:left="283" w:right="0" w:firstLine="0"/>
      <w:spacing w:after="57"/>
    </w:pPr>
  </w:style>
  <w:style w:type="paragraph" w:styleId="735">
    <w:name w:val="toc 3"/>
    <w:basedOn w:val="744"/>
    <w:next w:val="744"/>
    <w:uiPriority w:val="39"/>
    <w:unhideWhenUsed/>
    <w:pPr>
      <w:ind w:left="567" w:right="0" w:firstLine="0"/>
      <w:spacing w:after="57"/>
    </w:pPr>
  </w:style>
  <w:style w:type="paragraph" w:styleId="736">
    <w:name w:val="toc 4"/>
    <w:basedOn w:val="744"/>
    <w:next w:val="744"/>
    <w:uiPriority w:val="39"/>
    <w:unhideWhenUsed/>
    <w:pPr>
      <w:ind w:left="850" w:right="0" w:firstLine="0"/>
      <w:spacing w:after="57"/>
    </w:pPr>
  </w:style>
  <w:style w:type="paragraph" w:styleId="737">
    <w:name w:val="toc 5"/>
    <w:basedOn w:val="744"/>
    <w:next w:val="744"/>
    <w:uiPriority w:val="39"/>
    <w:unhideWhenUsed/>
    <w:pPr>
      <w:ind w:left="1134" w:right="0" w:firstLine="0"/>
      <w:spacing w:after="57"/>
    </w:pPr>
  </w:style>
  <w:style w:type="paragraph" w:styleId="738">
    <w:name w:val="toc 6"/>
    <w:basedOn w:val="744"/>
    <w:next w:val="744"/>
    <w:uiPriority w:val="39"/>
    <w:unhideWhenUsed/>
    <w:pPr>
      <w:ind w:left="1417" w:right="0" w:firstLine="0"/>
      <w:spacing w:after="57"/>
    </w:pPr>
  </w:style>
  <w:style w:type="paragraph" w:styleId="739">
    <w:name w:val="toc 7"/>
    <w:basedOn w:val="744"/>
    <w:next w:val="744"/>
    <w:uiPriority w:val="39"/>
    <w:unhideWhenUsed/>
    <w:pPr>
      <w:ind w:left="1701" w:right="0" w:firstLine="0"/>
      <w:spacing w:after="57"/>
    </w:pPr>
  </w:style>
  <w:style w:type="paragraph" w:styleId="740">
    <w:name w:val="toc 8"/>
    <w:basedOn w:val="744"/>
    <w:next w:val="744"/>
    <w:uiPriority w:val="39"/>
    <w:unhideWhenUsed/>
    <w:pPr>
      <w:ind w:left="1984" w:right="0" w:firstLine="0"/>
      <w:spacing w:after="57"/>
    </w:pPr>
  </w:style>
  <w:style w:type="paragraph" w:styleId="741">
    <w:name w:val="toc 9"/>
    <w:basedOn w:val="744"/>
    <w:next w:val="744"/>
    <w:uiPriority w:val="39"/>
    <w:unhideWhenUsed/>
    <w:pPr>
      <w:ind w:left="2268" w:right="0" w:firstLine="0"/>
      <w:spacing w:after="57"/>
    </w:pPr>
  </w:style>
  <w:style w:type="paragraph" w:styleId="742">
    <w:name w:val="TOC Heading"/>
    <w:uiPriority w:val="39"/>
    <w:unhideWhenUsed/>
  </w:style>
  <w:style w:type="paragraph" w:styleId="743">
    <w:name w:val="table of figures"/>
    <w:basedOn w:val="744"/>
    <w:next w:val="744"/>
    <w:uiPriority w:val="99"/>
    <w:unhideWhenUsed/>
    <w:pPr>
      <w:spacing w:after="0" w:afterAutospacing="0"/>
    </w:pPr>
  </w:style>
  <w:style w:type="paragraph" w:styleId="744" w:default="1">
    <w:name w:val="Normal"/>
    <w:next w:val="744"/>
    <w:link w:val="744"/>
    <w:qFormat/>
    <w:pPr>
      <w:jc w:val="both"/>
      <w:widowControl w:val="off"/>
    </w:pPr>
    <w:rPr>
      <w:rFonts w:ascii="Calibri" w:hAnsi="Calibri"/>
      <w:sz w:val="21"/>
      <w:szCs w:val="22"/>
      <w:lang w:val="en-US" w:eastAsia="zh-CN" w:bidi="ar-SA"/>
    </w:rPr>
  </w:style>
  <w:style w:type="paragraph" w:styleId="745">
    <w:name w:val="标题 1"/>
    <w:basedOn w:val="744"/>
    <w:next w:val="744"/>
    <w:link w:val="756"/>
    <w:uiPriority w:val="9"/>
    <w:qFormat/>
    <w:pPr>
      <w:jc w:val="center"/>
      <w:keepNext/>
      <w:outlineLvl w:val="0"/>
    </w:pPr>
    <w:rPr>
      <w:rFonts w:ascii="楷体_GB2312" w:hAnsi="Times New Roman" w:eastAsia="楷体_GB2312" w:cs="Times New Roman"/>
      <w:b/>
      <w:sz w:val="28"/>
      <w:szCs w:val="20"/>
    </w:rPr>
  </w:style>
  <w:style w:type="paragraph" w:styleId="746">
    <w:name w:val="标题 2"/>
    <w:basedOn w:val="744"/>
    <w:next w:val="744"/>
    <w:link w:val="757"/>
    <w:uiPriority w:val="9"/>
    <w:qFormat/>
    <w:pPr>
      <w:jc w:val="center"/>
      <w:keepNext/>
      <w:outlineLvl w:val="1"/>
    </w:pPr>
    <w:rPr>
      <w:rFonts w:ascii="楷体_GB2312" w:hAnsi="Times New Roman" w:eastAsia="楷体_GB2312" w:cs="Times New Roman"/>
      <w:b/>
      <w:bCs/>
      <w:sz w:val="18"/>
      <w:szCs w:val="20"/>
    </w:rPr>
  </w:style>
  <w:style w:type="paragraph" w:styleId="747">
    <w:name w:val="标题 3"/>
    <w:basedOn w:val="758"/>
    <w:next w:val="744"/>
    <w:link w:val="761"/>
    <w:uiPriority w:val="9"/>
    <w:qFormat/>
    <w:pPr>
      <w:jc w:val="left"/>
      <w:keepNext/>
      <w:outlineLvl w:val="2"/>
    </w:pPr>
    <w:rPr>
      <w:rFonts w:ascii="宋体" w:hAnsi="宋体" w:eastAsia="宋体" w:cs="Times New Roman"/>
      <w:bCs/>
      <w:sz w:val="24"/>
      <w:szCs w:val="24"/>
      <w:lang w:eastAsia="zh-CN"/>
    </w:rPr>
  </w:style>
  <w:style w:type="paragraph" w:styleId="748">
    <w:name w:val="标题 4"/>
    <w:basedOn w:val="744"/>
    <w:next w:val="744"/>
    <w:link w:val="762"/>
    <w:uiPriority w:val="9"/>
    <w:qFormat/>
    <w:pPr>
      <w:keepNext/>
      <w:outlineLvl w:val="3"/>
    </w:pPr>
    <w:rPr>
      <w:rFonts w:ascii="Times New Roman" w:hAnsi="Times New Roman" w:eastAsia="楷体_GB2312" w:cs="Times New Roman"/>
      <w:b/>
      <w:bCs/>
      <w:sz w:val="15"/>
      <w:szCs w:val="20"/>
    </w:rPr>
  </w:style>
  <w:style w:type="paragraph" w:styleId="749">
    <w:name w:val="标题 5"/>
    <w:basedOn w:val="744"/>
    <w:next w:val="744"/>
    <w:link w:val="763"/>
    <w:uiPriority w:val="9"/>
    <w:qFormat/>
    <w:pPr>
      <w:numPr>
        <w:ilvl w:val="0"/>
        <w:numId w:val="1"/>
      </w:numPr>
      <w:keepNext/>
      <w:tabs>
        <w:tab w:val="left" w:pos="360" w:leader="none"/>
      </w:tabs>
      <w:outlineLvl w:val="4"/>
    </w:pPr>
    <w:rPr>
      <w:rFonts w:ascii="楷体_GB2312" w:hAnsi="Times New Roman" w:eastAsia="楷体_GB2312" w:cs="Times New Roman"/>
      <w:bCs/>
      <w:sz w:val="28"/>
      <w:szCs w:val="20"/>
    </w:rPr>
  </w:style>
  <w:style w:type="paragraph" w:styleId="750">
    <w:name w:val="标题 6"/>
    <w:basedOn w:val="744"/>
    <w:next w:val="744"/>
    <w:link w:val="764"/>
    <w:uiPriority w:val="9"/>
    <w:qFormat/>
    <w:pPr>
      <w:keepLines/>
      <w:keepNext/>
      <w:spacing w:before="320" w:after="200"/>
      <w:outlineLvl w:val="5"/>
    </w:pPr>
    <w:rPr>
      <w:rFonts w:ascii="Arial" w:hAnsi="Arial" w:eastAsia="Arial" w:cs="Arial"/>
      <w:b/>
      <w:bCs/>
      <w:sz w:val="22"/>
    </w:rPr>
  </w:style>
  <w:style w:type="paragraph" w:styleId="751">
    <w:name w:val="标题 7"/>
    <w:basedOn w:val="744"/>
    <w:next w:val="744"/>
    <w:link w:val="765"/>
    <w:uiPriority w:val="9"/>
    <w:qFormat/>
    <w:pPr>
      <w:keepLines/>
      <w:keepNext/>
      <w:spacing w:before="320" w:after="200"/>
      <w:outlineLvl w:val="6"/>
    </w:pPr>
    <w:rPr>
      <w:rFonts w:ascii="Arial" w:hAnsi="Arial" w:eastAsia="Arial" w:cs="Arial"/>
      <w:b/>
      <w:bCs/>
      <w:i/>
      <w:iCs/>
      <w:sz w:val="22"/>
    </w:rPr>
  </w:style>
  <w:style w:type="paragraph" w:styleId="752">
    <w:name w:val="标题 8"/>
    <w:basedOn w:val="744"/>
    <w:next w:val="744"/>
    <w:link w:val="766"/>
    <w:uiPriority w:val="9"/>
    <w:qFormat/>
    <w:pPr>
      <w:keepLines/>
      <w:keepNext/>
      <w:spacing w:before="320" w:after="200"/>
      <w:outlineLvl w:val="7"/>
    </w:pPr>
    <w:rPr>
      <w:rFonts w:ascii="Arial" w:hAnsi="Arial" w:eastAsia="Arial" w:cs="Arial"/>
      <w:i/>
      <w:iCs/>
      <w:sz w:val="22"/>
    </w:rPr>
  </w:style>
  <w:style w:type="paragraph" w:styleId="753">
    <w:name w:val="标题 9"/>
    <w:basedOn w:val="744"/>
    <w:next w:val="744"/>
    <w:link w:val="767"/>
    <w:uiPriority w:val="9"/>
    <w:qFormat/>
    <w:pPr>
      <w:keepLines/>
      <w:keepNext/>
      <w:spacing w:before="320" w:after="200"/>
      <w:outlineLvl w:val="8"/>
    </w:pPr>
    <w:rPr>
      <w:rFonts w:ascii="Arial" w:hAnsi="Arial" w:eastAsia="Arial" w:cs="Arial"/>
      <w:i/>
      <w:iCs/>
      <w:szCs w:val="21"/>
    </w:rPr>
  </w:style>
  <w:style w:type="character" w:styleId="754">
    <w:name w:val="默认段落字体"/>
    <w:next w:val="754"/>
    <w:link w:val="744"/>
    <w:uiPriority w:val="1"/>
    <w:unhideWhenUsed/>
    <w:qFormat/>
  </w:style>
  <w:style w:type="table" w:styleId="755">
    <w:name w:val="普通表格"/>
    <w:next w:val="755"/>
    <w:link w:val="744"/>
    <w:uiPriority w:val="99"/>
    <w:unhideWhenUsed/>
    <w:qFormat/>
    <w:tblPr/>
  </w:style>
  <w:style w:type="character" w:styleId="756">
    <w:name w:val="标题 1 字符"/>
    <w:next w:val="756"/>
    <w:link w:val="745"/>
    <w:uiPriority w:val="9"/>
    <w:qFormat/>
    <w:rPr>
      <w:rFonts w:ascii="楷体_GB2312" w:hAnsi="Times New Roman" w:eastAsia="楷体_GB2312" w:cs="Times New Roman"/>
      <w:b/>
      <w:sz w:val="28"/>
      <w:szCs w:val="20"/>
    </w:rPr>
  </w:style>
  <w:style w:type="character" w:styleId="757">
    <w:name w:val="标题 2 字符"/>
    <w:next w:val="757"/>
    <w:link w:val="746"/>
    <w:uiPriority w:val="9"/>
    <w:qFormat/>
    <w:rPr>
      <w:rFonts w:ascii="楷体_GB2312" w:hAnsi="Times New Roman" w:eastAsia="楷体_GB2312" w:cs="Times New Roman"/>
      <w:b/>
      <w:bCs/>
      <w:sz w:val="18"/>
      <w:szCs w:val="20"/>
    </w:rPr>
  </w:style>
  <w:style w:type="paragraph" w:styleId="758">
    <w:name w:val="Cn Heading3"/>
    <w:basedOn w:val="759"/>
    <w:next w:val="758"/>
    <w:link w:val="744"/>
    <w:qFormat/>
    <w:pPr>
      <w:ind w:firstLine="0"/>
      <w:spacing w:line="480" w:lineRule="auto"/>
      <w:outlineLvl w:val="2"/>
    </w:pPr>
    <w:rPr>
      <w:rFonts w:ascii="微软雅黑" w:hAnsi="微软雅黑" w:eastAsia="微软雅黑"/>
      <w:b/>
      <w:sz w:val="28"/>
      <w:szCs w:val="28"/>
      <w:lang w:eastAsia="ja-JP"/>
    </w:rPr>
  </w:style>
  <w:style w:type="paragraph" w:styleId="759">
    <w:name w:val="列出段落1"/>
    <w:basedOn w:val="744"/>
    <w:next w:val="759"/>
    <w:link w:val="760"/>
    <w:qFormat/>
    <w:pPr>
      <w:ind w:firstLine="420"/>
      <w:spacing w:before="120" w:after="120" w:line="360" w:lineRule="auto"/>
    </w:pPr>
    <w:rPr>
      <w:rFonts w:ascii="Calibri" w:hAnsi="Calibri" w:eastAsia="宋体" w:cs="Times New Roman"/>
      <w:sz w:val="24"/>
    </w:rPr>
  </w:style>
  <w:style w:type="character" w:styleId="760">
    <w:name w:val="列出段落 Char"/>
    <w:next w:val="760"/>
    <w:link w:val="759"/>
    <w:qFormat/>
    <w:rPr>
      <w:rFonts w:ascii="Calibri" w:hAnsi="Calibri" w:eastAsia="宋体" w:cs="Times New Roman"/>
      <w:sz w:val="24"/>
      <w:szCs w:val="22"/>
    </w:rPr>
  </w:style>
  <w:style w:type="character" w:styleId="761">
    <w:name w:val="标题 3 字符"/>
    <w:next w:val="761"/>
    <w:link w:val="747"/>
    <w:uiPriority w:val="9"/>
    <w:qFormat/>
    <w:rPr>
      <w:rFonts w:ascii="宋体" w:hAnsi="宋体"/>
      <w:b/>
      <w:bCs/>
      <w:sz w:val="24"/>
      <w:szCs w:val="24"/>
    </w:rPr>
  </w:style>
  <w:style w:type="character" w:styleId="762">
    <w:name w:val="标题 4 字符"/>
    <w:next w:val="762"/>
    <w:link w:val="748"/>
    <w:uiPriority w:val="9"/>
    <w:qFormat/>
    <w:rPr>
      <w:rFonts w:ascii="Times New Roman" w:hAnsi="Times New Roman" w:eastAsia="楷体_GB2312" w:cs="Times New Roman"/>
      <w:b/>
      <w:bCs/>
      <w:sz w:val="15"/>
    </w:rPr>
  </w:style>
  <w:style w:type="character" w:styleId="763">
    <w:name w:val="标题 5 字符"/>
    <w:next w:val="763"/>
    <w:link w:val="749"/>
    <w:uiPriority w:val="9"/>
    <w:qFormat/>
    <w:rPr>
      <w:rFonts w:ascii="楷体_GB2312" w:hAnsi="Times New Roman" w:eastAsia="楷体_GB2312" w:cs="Times New Roman"/>
      <w:bCs/>
      <w:sz w:val="28"/>
      <w:szCs w:val="20"/>
    </w:rPr>
  </w:style>
  <w:style w:type="character" w:styleId="764">
    <w:name w:val="标题 6 字符"/>
    <w:next w:val="764"/>
    <w:link w:val="750"/>
    <w:uiPriority w:val="9"/>
    <w:qFormat/>
    <w:rPr>
      <w:rFonts w:ascii="Arial" w:hAnsi="Arial" w:eastAsia="Arial" w:cs="Arial"/>
      <w:b/>
      <w:bCs/>
      <w:sz w:val="22"/>
      <w:szCs w:val="22"/>
    </w:rPr>
  </w:style>
  <w:style w:type="character" w:styleId="765">
    <w:name w:val="标题 7 字符"/>
    <w:next w:val="765"/>
    <w:link w:val="751"/>
    <w:uiPriority w:val="9"/>
    <w:qFormat/>
    <w:rPr>
      <w:rFonts w:ascii="Arial" w:hAnsi="Arial" w:eastAsia="Arial" w:cs="Arial"/>
      <w:b/>
      <w:bCs/>
      <w:i/>
      <w:iCs/>
      <w:sz w:val="22"/>
      <w:szCs w:val="22"/>
    </w:rPr>
  </w:style>
  <w:style w:type="character" w:styleId="766">
    <w:name w:val="标题 8 字符"/>
    <w:next w:val="766"/>
    <w:link w:val="752"/>
    <w:uiPriority w:val="9"/>
    <w:qFormat/>
    <w:rPr>
      <w:rFonts w:ascii="Arial" w:hAnsi="Arial" w:eastAsia="Arial" w:cs="Arial"/>
      <w:i/>
      <w:iCs/>
      <w:sz w:val="22"/>
      <w:szCs w:val="22"/>
    </w:rPr>
  </w:style>
  <w:style w:type="character" w:styleId="767">
    <w:name w:val="标题 9 字符"/>
    <w:next w:val="767"/>
    <w:link w:val="753"/>
    <w:uiPriority w:val="9"/>
    <w:qFormat/>
    <w:rPr>
      <w:rFonts w:ascii="Arial" w:hAnsi="Arial" w:eastAsia="Arial" w:cs="Arial"/>
      <w:i/>
      <w:iCs/>
      <w:sz w:val="21"/>
      <w:szCs w:val="21"/>
    </w:rPr>
  </w:style>
  <w:style w:type="paragraph" w:styleId="768">
    <w:name w:val="目录 7"/>
    <w:basedOn w:val="744"/>
    <w:next w:val="744"/>
    <w:link w:val="744"/>
    <w:uiPriority w:val="39"/>
    <w:unhideWhenUsed/>
    <w:qFormat/>
    <w:pPr>
      <w:ind w:left="1701"/>
      <w:spacing w:after="57"/>
    </w:pPr>
    <w:rPr>
      <w:rFonts w:ascii="Times New Roman" w:hAnsi="Times New Roman" w:eastAsia="宋体" w:cs="Times New Roman"/>
      <w:szCs w:val="21"/>
    </w:rPr>
  </w:style>
  <w:style w:type="paragraph" w:styleId="769">
    <w:name w:val="正文缩进"/>
    <w:basedOn w:val="744"/>
    <w:next w:val="748"/>
    <w:link w:val="744"/>
    <w:uiPriority w:val="99"/>
    <w:qFormat/>
    <w:pPr>
      <w:ind w:firstLine="420"/>
    </w:pPr>
    <w:rPr>
      <w:rFonts w:ascii="Times New Roman" w:hAnsi="Times New Roman" w:eastAsia="宋体" w:cs="Times New Roman"/>
      <w:szCs w:val="20"/>
    </w:rPr>
  </w:style>
  <w:style w:type="paragraph" w:styleId="770">
    <w:name w:val="题注"/>
    <w:basedOn w:val="744"/>
    <w:next w:val="744"/>
    <w:link w:val="744"/>
    <w:uiPriority w:val="35"/>
    <w:qFormat/>
    <w:pPr>
      <w:spacing w:line="276" w:lineRule="auto"/>
    </w:pPr>
    <w:rPr>
      <w:rFonts w:ascii="Times New Roman" w:hAnsi="Times New Roman" w:eastAsia="宋体" w:cs="Times New Roman"/>
      <w:b/>
      <w:bCs/>
      <w:color w:val="4f81bd"/>
      <w:sz w:val="18"/>
      <w:szCs w:val="18"/>
    </w:rPr>
  </w:style>
  <w:style w:type="paragraph" w:styleId="771">
    <w:name w:val="文档结构图"/>
    <w:basedOn w:val="744"/>
    <w:next w:val="771"/>
    <w:link w:val="772"/>
    <w:uiPriority w:val="99"/>
    <w:semiHidden/>
    <w:qFormat/>
    <w:pPr>
      <w:shd w:val="clear" w:color="auto" w:fill="000080"/>
    </w:pPr>
    <w:rPr>
      <w:rFonts w:ascii="Times New Roman" w:hAnsi="Times New Roman" w:eastAsia="宋体" w:cs="Times New Roman"/>
      <w:sz w:val="20"/>
      <w:szCs w:val="20"/>
    </w:rPr>
  </w:style>
  <w:style w:type="character" w:styleId="772">
    <w:name w:val="文档结构图 字符"/>
    <w:next w:val="772"/>
    <w:link w:val="771"/>
    <w:uiPriority w:val="99"/>
    <w:semiHidden/>
    <w:qFormat/>
    <w:rPr>
      <w:rFonts w:ascii="Times New Roman" w:hAnsi="Times New Roman" w:eastAsia="宋体" w:cs="Times New Roman"/>
      <w:sz w:val="20"/>
      <w:szCs w:val="20"/>
      <w:shd w:val="clear" w:color="auto" w:fill="000080"/>
    </w:rPr>
  </w:style>
  <w:style w:type="paragraph" w:styleId="773">
    <w:name w:val="批注文字"/>
    <w:basedOn w:val="744"/>
    <w:next w:val="773"/>
    <w:link w:val="774"/>
    <w:uiPriority w:val="99"/>
    <w:unhideWhenUsed/>
    <w:qFormat/>
    <w:pPr>
      <w:jc w:val="left"/>
    </w:pPr>
  </w:style>
  <w:style w:type="character" w:styleId="774">
    <w:name w:val="批注文字 字符"/>
    <w:next w:val="774"/>
    <w:link w:val="773"/>
    <w:uiPriority w:val="99"/>
    <w:semiHidden/>
    <w:qFormat/>
  </w:style>
  <w:style w:type="paragraph" w:styleId="775">
    <w:name w:val="正文文本"/>
    <w:basedOn w:val="744"/>
    <w:next w:val="777"/>
    <w:link w:val="776"/>
    <w:uiPriority w:val="99"/>
    <w:qFormat/>
    <w:rPr>
      <w:rFonts w:ascii="华文中宋" w:hAnsi="Times New Roman" w:eastAsia="华文中宋" w:cs="Times New Roman"/>
      <w:bCs/>
      <w:sz w:val="28"/>
      <w:szCs w:val="20"/>
    </w:rPr>
  </w:style>
  <w:style w:type="character" w:styleId="776">
    <w:name w:val="正文文本 字符"/>
    <w:next w:val="776"/>
    <w:link w:val="775"/>
    <w:uiPriority w:val="99"/>
    <w:qFormat/>
    <w:rPr>
      <w:rFonts w:ascii="华文中宋" w:hAnsi="Times New Roman" w:eastAsia="华文中宋" w:cs="Times New Roman"/>
      <w:bCs/>
      <w:sz w:val="28"/>
      <w:szCs w:val="20"/>
    </w:rPr>
  </w:style>
  <w:style w:type="paragraph" w:styleId="777">
    <w:name w:val="副标题"/>
    <w:basedOn w:val="744"/>
    <w:next w:val="744"/>
    <w:link w:val="778"/>
    <w:uiPriority w:val="11"/>
    <w:qFormat/>
    <w:pPr>
      <w:ind w:firstLine="471"/>
      <w:jc w:val="center"/>
      <w:spacing w:before="240" w:after="60" w:line="312" w:lineRule="atLeast"/>
      <w:outlineLvl w:val="1"/>
    </w:pPr>
    <w:rPr>
      <w:rFonts w:ascii="Arial" w:hAnsi="Arial"/>
      <w:b/>
      <w:bCs/>
      <w:sz w:val="32"/>
      <w:szCs w:val="32"/>
    </w:rPr>
  </w:style>
  <w:style w:type="character" w:styleId="778">
    <w:name w:val="副标题 字符"/>
    <w:next w:val="778"/>
    <w:link w:val="777"/>
    <w:uiPriority w:val="11"/>
    <w:qFormat/>
    <w:rPr>
      <w:rFonts w:ascii="Arial" w:hAnsi="Arial"/>
      <w:b/>
      <w:bCs/>
      <w:sz w:val="32"/>
      <w:szCs w:val="32"/>
    </w:rPr>
  </w:style>
  <w:style w:type="paragraph" w:styleId="779">
    <w:name w:val="正文文本缩进"/>
    <w:basedOn w:val="744"/>
    <w:next w:val="779"/>
    <w:link w:val="780"/>
    <w:uiPriority w:val="99"/>
    <w:qFormat/>
    <w:pPr>
      <w:ind w:firstLine="576"/>
    </w:pPr>
    <w:rPr>
      <w:rFonts w:ascii="Times New Roman" w:hAnsi="Times New Roman" w:eastAsia="宋体" w:cs="Times New Roman"/>
      <w:b/>
      <w:sz w:val="30"/>
      <w:szCs w:val="20"/>
    </w:rPr>
  </w:style>
  <w:style w:type="character" w:styleId="780">
    <w:name w:val="正文文本缩进 字符"/>
    <w:next w:val="780"/>
    <w:link w:val="779"/>
    <w:uiPriority w:val="99"/>
    <w:qFormat/>
    <w:rPr>
      <w:rFonts w:ascii="Times New Roman" w:hAnsi="Times New Roman" w:eastAsia="宋体" w:cs="Times New Roman"/>
      <w:b/>
      <w:sz w:val="30"/>
      <w:szCs w:val="20"/>
    </w:rPr>
  </w:style>
  <w:style w:type="paragraph" w:styleId="781">
    <w:name w:val="目录 5"/>
    <w:basedOn w:val="744"/>
    <w:next w:val="744"/>
    <w:link w:val="744"/>
    <w:uiPriority w:val="39"/>
    <w:unhideWhenUsed/>
    <w:qFormat/>
    <w:pPr>
      <w:ind w:left="1134"/>
      <w:spacing w:after="57"/>
    </w:pPr>
    <w:rPr>
      <w:rFonts w:ascii="Times New Roman" w:hAnsi="Times New Roman" w:eastAsia="宋体" w:cs="Times New Roman"/>
      <w:szCs w:val="21"/>
    </w:rPr>
  </w:style>
  <w:style w:type="paragraph" w:styleId="782">
    <w:name w:val="目录 3"/>
    <w:basedOn w:val="744"/>
    <w:next w:val="744"/>
    <w:link w:val="744"/>
    <w:uiPriority w:val="39"/>
    <w:unhideWhenUsed/>
    <w:qFormat/>
    <w:pPr>
      <w:ind w:left="567"/>
      <w:spacing w:after="57"/>
    </w:pPr>
    <w:rPr>
      <w:rFonts w:ascii="Times New Roman" w:hAnsi="Times New Roman" w:eastAsia="宋体" w:cs="Times New Roman"/>
      <w:szCs w:val="21"/>
    </w:rPr>
  </w:style>
  <w:style w:type="paragraph" w:styleId="783">
    <w:name w:val="目录 8"/>
    <w:basedOn w:val="744"/>
    <w:next w:val="744"/>
    <w:link w:val="744"/>
    <w:uiPriority w:val="39"/>
    <w:unhideWhenUsed/>
    <w:qFormat/>
    <w:pPr>
      <w:ind w:left="1984"/>
      <w:spacing w:after="57"/>
    </w:pPr>
    <w:rPr>
      <w:rFonts w:ascii="Times New Roman" w:hAnsi="Times New Roman" w:eastAsia="宋体" w:cs="Times New Roman"/>
      <w:szCs w:val="21"/>
    </w:rPr>
  </w:style>
  <w:style w:type="paragraph" w:styleId="784">
    <w:name w:val="日期"/>
    <w:basedOn w:val="744"/>
    <w:next w:val="744"/>
    <w:link w:val="785"/>
    <w:uiPriority w:val="99"/>
    <w:qFormat/>
    <w:rPr>
      <w:rFonts w:ascii="Times New Roman" w:hAnsi="Times New Roman" w:eastAsia="黑体" w:cs="Times New Roman"/>
      <w:b/>
      <w:sz w:val="36"/>
      <w:szCs w:val="20"/>
    </w:rPr>
  </w:style>
  <w:style w:type="character" w:styleId="785">
    <w:name w:val="日期 字符"/>
    <w:next w:val="785"/>
    <w:link w:val="784"/>
    <w:uiPriority w:val="99"/>
    <w:qFormat/>
    <w:rPr>
      <w:rFonts w:ascii="Times New Roman" w:hAnsi="Times New Roman" w:eastAsia="黑体" w:cs="Times New Roman"/>
      <w:b/>
      <w:sz w:val="36"/>
      <w:szCs w:val="20"/>
    </w:rPr>
  </w:style>
  <w:style w:type="paragraph" w:styleId="786">
    <w:name w:val="正文文本缩进 2"/>
    <w:basedOn w:val="744"/>
    <w:next w:val="786"/>
    <w:link w:val="787"/>
    <w:uiPriority w:val="99"/>
    <w:qFormat/>
    <w:pPr>
      <w:ind w:left="900"/>
    </w:pPr>
    <w:rPr>
      <w:rFonts w:ascii="楷体_GB2312" w:hAnsi="Times New Roman" w:eastAsia="楷体_GB2312" w:cs="Times New Roman"/>
      <w:b/>
      <w:sz w:val="28"/>
      <w:szCs w:val="20"/>
    </w:rPr>
  </w:style>
  <w:style w:type="character" w:styleId="787">
    <w:name w:val="正文文本缩进 2 字符"/>
    <w:next w:val="787"/>
    <w:link w:val="786"/>
    <w:uiPriority w:val="99"/>
    <w:qFormat/>
    <w:rPr>
      <w:rFonts w:ascii="楷体_GB2312" w:hAnsi="Times New Roman" w:eastAsia="楷体_GB2312" w:cs="Times New Roman"/>
      <w:b/>
      <w:sz w:val="28"/>
      <w:szCs w:val="20"/>
    </w:rPr>
  </w:style>
  <w:style w:type="paragraph" w:styleId="788">
    <w:name w:val="尾注文本"/>
    <w:basedOn w:val="744"/>
    <w:next w:val="788"/>
    <w:link w:val="789"/>
    <w:uiPriority w:val="99"/>
    <w:unhideWhenUsed/>
    <w:qFormat/>
    <w:rPr>
      <w:rFonts w:ascii="Times New Roman" w:hAnsi="Times New Roman" w:eastAsia="宋体" w:cs="Times New Roman"/>
      <w:sz w:val="20"/>
      <w:szCs w:val="21"/>
    </w:rPr>
  </w:style>
  <w:style w:type="character" w:styleId="789">
    <w:name w:val="尾注文本 字符"/>
    <w:next w:val="789"/>
    <w:link w:val="788"/>
    <w:uiPriority w:val="99"/>
    <w:qFormat/>
    <w:rPr>
      <w:rFonts w:ascii="Times New Roman" w:hAnsi="Times New Roman" w:eastAsia="宋体" w:cs="Times New Roman"/>
      <w:szCs w:val="21"/>
    </w:rPr>
  </w:style>
  <w:style w:type="paragraph" w:styleId="790">
    <w:name w:val="批注框文本"/>
    <w:basedOn w:val="744"/>
    <w:next w:val="790"/>
    <w:link w:val="791"/>
    <w:uiPriority w:val="99"/>
    <w:unhideWhenUsed/>
    <w:qFormat/>
    <w:rPr>
      <w:rFonts w:ascii="Times New Roman" w:hAnsi="Times New Roman" w:eastAsia="宋体" w:cs="Times New Roman"/>
      <w:sz w:val="18"/>
      <w:szCs w:val="18"/>
    </w:rPr>
  </w:style>
  <w:style w:type="character" w:styleId="791">
    <w:name w:val="批注框文本 字符"/>
    <w:next w:val="791"/>
    <w:link w:val="790"/>
    <w:uiPriority w:val="99"/>
    <w:semiHidden/>
    <w:qFormat/>
    <w:rPr>
      <w:rFonts w:ascii="Times New Roman" w:hAnsi="Times New Roman" w:eastAsia="宋体" w:cs="Times New Roman"/>
      <w:sz w:val="18"/>
      <w:szCs w:val="18"/>
    </w:rPr>
  </w:style>
  <w:style w:type="paragraph" w:styleId="792">
    <w:name w:val="页脚"/>
    <w:basedOn w:val="744"/>
    <w:next w:val="792"/>
    <w:link w:val="793"/>
    <w:uiPriority w:val="99"/>
    <w:qFormat/>
    <w:pPr>
      <w:jc w:val="left"/>
      <w:tabs>
        <w:tab w:val="center" w:pos="4153" w:leader="none"/>
        <w:tab w:val="right" w:pos="8306" w:leader="none"/>
      </w:tabs>
    </w:pPr>
    <w:rPr>
      <w:rFonts w:ascii="Times New Roman" w:hAnsi="Times New Roman" w:eastAsia="宋体" w:cs="Times New Roman"/>
      <w:sz w:val="18"/>
      <w:szCs w:val="20"/>
    </w:rPr>
  </w:style>
  <w:style w:type="character" w:styleId="793">
    <w:name w:val="页脚 字符"/>
    <w:next w:val="793"/>
    <w:link w:val="792"/>
    <w:uiPriority w:val="99"/>
    <w:qFormat/>
    <w:rPr>
      <w:rFonts w:ascii="Times New Roman" w:hAnsi="Times New Roman" w:eastAsia="宋体" w:cs="Times New Roman"/>
      <w:sz w:val="18"/>
      <w:szCs w:val="20"/>
    </w:rPr>
  </w:style>
  <w:style w:type="paragraph" w:styleId="794">
    <w:name w:val="页眉"/>
    <w:basedOn w:val="744"/>
    <w:next w:val="794"/>
    <w:link w:val="795"/>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20"/>
    </w:rPr>
  </w:style>
  <w:style w:type="character" w:styleId="795">
    <w:name w:val="页眉 字符"/>
    <w:next w:val="795"/>
    <w:link w:val="794"/>
    <w:uiPriority w:val="99"/>
    <w:qFormat/>
    <w:rPr>
      <w:rFonts w:ascii="Times New Roman" w:hAnsi="Times New Roman" w:eastAsia="宋体" w:cs="Times New Roman"/>
      <w:sz w:val="18"/>
      <w:szCs w:val="20"/>
    </w:rPr>
  </w:style>
  <w:style w:type="paragraph" w:styleId="796">
    <w:name w:val="目录 1"/>
    <w:basedOn w:val="744"/>
    <w:next w:val="744"/>
    <w:link w:val="744"/>
    <w:uiPriority w:val="39"/>
    <w:unhideWhenUsed/>
    <w:qFormat/>
    <w:pPr>
      <w:spacing w:after="57"/>
    </w:pPr>
    <w:rPr>
      <w:rFonts w:ascii="Times New Roman" w:hAnsi="Times New Roman" w:eastAsia="宋体" w:cs="Times New Roman"/>
      <w:szCs w:val="21"/>
    </w:rPr>
  </w:style>
  <w:style w:type="paragraph" w:styleId="797">
    <w:name w:val="目录 4"/>
    <w:basedOn w:val="744"/>
    <w:next w:val="744"/>
    <w:link w:val="744"/>
    <w:uiPriority w:val="39"/>
    <w:unhideWhenUsed/>
    <w:qFormat/>
    <w:pPr>
      <w:ind w:left="850"/>
      <w:spacing w:after="57"/>
    </w:pPr>
    <w:rPr>
      <w:rFonts w:ascii="Times New Roman" w:hAnsi="Times New Roman" w:eastAsia="宋体" w:cs="Times New Roman"/>
      <w:szCs w:val="21"/>
    </w:rPr>
  </w:style>
  <w:style w:type="paragraph" w:styleId="798">
    <w:name w:val="列表"/>
    <w:basedOn w:val="744"/>
    <w:next w:val="798"/>
    <w:link w:val="744"/>
    <w:qFormat/>
    <w:pPr>
      <w:ind w:firstLine="480"/>
      <w:spacing w:after="20" w:line="360" w:lineRule="auto"/>
      <w:tabs>
        <w:tab w:val="left" w:pos="420" w:leader="none"/>
      </w:tabs>
    </w:pPr>
    <w:rPr>
      <w:rFonts w:ascii="宋体" w:hAnsi="宋体" w:eastAsia="宋体" w:cs="宋体"/>
      <w:sz w:val="24"/>
      <w:szCs w:val="24"/>
    </w:rPr>
  </w:style>
  <w:style w:type="paragraph" w:styleId="799">
    <w:name w:val="脚注文本"/>
    <w:basedOn w:val="744"/>
    <w:next w:val="799"/>
    <w:link w:val="800"/>
    <w:uiPriority w:val="99"/>
    <w:unhideWhenUsed/>
    <w:qFormat/>
    <w:pPr>
      <w:spacing w:after="40"/>
    </w:pPr>
    <w:rPr>
      <w:rFonts w:ascii="Times New Roman" w:hAnsi="Times New Roman" w:eastAsia="宋体" w:cs="Times New Roman"/>
      <w:sz w:val="18"/>
      <w:szCs w:val="21"/>
    </w:rPr>
  </w:style>
  <w:style w:type="character" w:styleId="800">
    <w:name w:val="脚注文本 字符"/>
    <w:next w:val="800"/>
    <w:link w:val="799"/>
    <w:uiPriority w:val="99"/>
    <w:qFormat/>
    <w:rPr>
      <w:rFonts w:ascii="Times New Roman" w:hAnsi="Times New Roman" w:eastAsia="宋体" w:cs="Times New Roman"/>
      <w:sz w:val="18"/>
      <w:szCs w:val="21"/>
    </w:rPr>
  </w:style>
  <w:style w:type="paragraph" w:styleId="801">
    <w:name w:val="目录 6"/>
    <w:basedOn w:val="744"/>
    <w:next w:val="744"/>
    <w:link w:val="744"/>
    <w:uiPriority w:val="39"/>
    <w:unhideWhenUsed/>
    <w:qFormat/>
    <w:pPr>
      <w:ind w:left="1417"/>
      <w:spacing w:after="57"/>
    </w:pPr>
    <w:rPr>
      <w:rFonts w:ascii="Times New Roman" w:hAnsi="Times New Roman" w:eastAsia="宋体" w:cs="Times New Roman"/>
      <w:szCs w:val="21"/>
    </w:rPr>
  </w:style>
  <w:style w:type="paragraph" w:styleId="802">
    <w:name w:val="正文文本缩进 3"/>
    <w:basedOn w:val="744"/>
    <w:next w:val="802"/>
    <w:link w:val="803"/>
    <w:uiPriority w:val="99"/>
    <w:qFormat/>
    <w:pPr>
      <w:ind w:left="359" w:firstLine="359"/>
    </w:pPr>
    <w:rPr>
      <w:rFonts w:ascii="Times New Roman" w:hAnsi="Times New Roman" w:eastAsia="宋体" w:cs="Times New Roman"/>
      <w:sz w:val="20"/>
      <w:szCs w:val="20"/>
    </w:rPr>
  </w:style>
  <w:style w:type="character" w:styleId="803">
    <w:name w:val="正文文本缩进 3 字符"/>
    <w:next w:val="803"/>
    <w:link w:val="802"/>
    <w:uiPriority w:val="99"/>
    <w:qFormat/>
    <w:rPr>
      <w:rFonts w:ascii="Times New Roman" w:hAnsi="Times New Roman" w:eastAsia="宋体" w:cs="Times New Roman"/>
      <w:sz w:val="20"/>
      <w:szCs w:val="20"/>
    </w:rPr>
  </w:style>
  <w:style w:type="paragraph" w:styleId="804">
    <w:name w:val="图表目录"/>
    <w:basedOn w:val="744"/>
    <w:next w:val="744"/>
    <w:link w:val="744"/>
    <w:uiPriority w:val="99"/>
    <w:unhideWhenUsed/>
    <w:qFormat/>
    <w:rPr>
      <w:rFonts w:ascii="Times New Roman" w:hAnsi="Times New Roman" w:eastAsia="宋体" w:cs="Times New Roman"/>
      <w:szCs w:val="21"/>
    </w:rPr>
  </w:style>
  <w:style w:type="paragraph" w:styleId="805">
    <w:name w:val="目录 2"/>
    <w:basedOn w:val="744"/>
    <w:next w:val="744"/>
    <w:link w:val="744"/>
    <w:uiPriority w:val="39"/>
    <w:unhideWhenUsed/>
    <w:qFormat/>
    <w:pPr>
      <w:ind w:left="283"/>
      <w:spacing w:after="57"/>
    </w:pPr>
    <w:rPr>
      <w:rFonts w:ascii="Times New Roman" w:hAnsi="Times New Roman" w:eastAsia="宋体" w:cs="Times New Roman"/>
      <w:szCs w:val="21"/>
    </w:rPr>
  </w:style>
  <w:style w:type="paragraph" w:styleId="806">
    <w:name w:val="目录 9"/>
    <w:basedOn w:val="744"/>
    <w:next w:val="744"/>
    <w:link w:val="744"/>
    <w:uiPriority w:val="39"/>
    <w:unhideWhenUsed/>
    <w:qFormat/>
    <w:pPr>
      <w:ind w:left="2268"/>
      <w:spacing w:after="57"/>
    </w:pPr>
    <w:rPr>
      <w:rFonts w:ascii="Times New Roman" w:hAnsi="Times New Roman" w:eastAsia="宋体" w:cs="Times New Roman"/>
      <w:szCs w:val="21"/>
    </w:rPr>
  </w:style>
  <w:style w:type="paragraph" w:styleId="807">
    <w:name w:val="正文文本 2"/>
    <w:basedOn w:val="744"/>
    <w:next w:val="807"/>
    <w:link w:val="808"/>
    <w:uiPriority w:val="99"/>
    <w:qFormat/>
    <w:pPr>
      <w:spacing w:after="120" w:line="480" w:lineRule="auto"/>
    </w:pPr>
    <w:rPr>
      <w:rFonts w:ascii="Times New Roman" w:hAnsi="Times New Roman" w:eastAsia="宋体" w:cs="Times New Roman"/>
      <w:sz w:val="20"/>
      <w:szCs w:val="20"/>
    </w:rPr>
  </w:style>
  <w:style w:type="character" w:styleId="808">
    <w:name w:val="正文文本 2 字符"/>
    <w:next w:val="808"/>
    <w:link w:val="807"/>
    <w:uiPriority w:val="99"/>
    <w:qFormat/>
    <w:rPr>
      <w:rFonts w:ascii="Times New Roman" w:hAnsi="Times New Roman" w:eastAsia="宋体" w:cs="Times New Roman"/>
      <w:sz w:val="20"/>
      <w:szCs w:val="20"/>
    </w:rPr>
  </w:style>
  <w:style w:type="paragraph" w:styleId="809">
    <w:name w:val="普通(网站)"/>
    <w:basedOn w:val="744"/>
    <w:next w:val="809"/>
    <w:link w:val="74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10">
    <w:name w:val="标题"/>
    <w:basedOn w:val="744"/>
    <w:next w:val="744"/>
    <w:link w:val="811"/>
    <w:uiPriority w:val="10"/>
    <w:qFormat/>
    <w:pPr>
      <w:contextualSpacing/>
      <w:spacing w:before="300" w:after="200"/>
    </w:pPr>
    <w:rPr>
      <w:rFonts w:ascii="Times New Roman" w:hAnsi="Times New Roman" w:eastAsia="宋体" w:cs="Times New Roman"/>
      <w:sz w:val="48"/>
      <w:szCs w:val="48"/>
    </w:rPr>
  </w:style>
  <w:style w:type="character" w:styleId="811">
    <w:name w:val="标题 字符"/>
    <w:next w:val="811"/>
    <w:link w:val="810"/>
    <w:uiPriority w:val="10"/>
    <w:qFormat/>
    <w:rPr>
      <w:rFonts w:ascii="Times New Roman" w:hAnsi="Times New Roman" w:eastAsia="宋体" w:cs="Times New Roman"/>
      <w:sz w:val="48"/>
      <w:szCs w:val="48"/>
    </w:rPr>
  </w:style>
  <w:style w:type="paragraph" w:styleId="812">
    <w:name w:val="批注主题"/>
    <w:basedOn w:val="773"/>
    <w:next w:val="773"/>
    <w:link w:val="813"/>
    <w:uiPriority w:val="99"/>
    <w:unhideWhenUsed/>
    <w:qFormat/>
    <w:rPr>
      <w:b/>
      <w:bCs/>
    </w:rPr>
  </w:style>
  <w:style w:type="character" w:styleId="813">
    <w:name w:val="批注主题 字符"/>
    <w:next w:val="813"/>
    <w:link w:val="812"/>
    <w:uiPriority w:val="99"/>
    <w:semiHidden/>
    <w:qFormat/>
    <w:rPr>
      <w:b/>
      <w:bCs/>
    </w:rPr>
  </w:style>
  <w:style w:type="paragraph" w:styleId="814">
    <w:name w:val="正文首行缩进"/>
    <w:basedOn w:val="775"/>
    <w:next w:val="814"/>
    <w:link w:val="744"/>
    <w:uiPriority w:val="99"/>
    <w:unhideWhenUsed/>
    <w:qFormat/>
    <w:pPr>
      <w:ind w:firstLine="420"/>
      <w:spacing w:after="120"/>
    </w:pPr>
    <w:rPr>
      <w:rFonts w:ascii="Calibri" w:hAnsi="Calibri" w:eastAsia="宋体"/>
      <w:sz w:val="21"/>
      <w:szCs w:val="22"/>
    </w:rPr>
  </w:style>
  <w:style w:type="paragraph" w:styleId="815">
    <w:name w:val="正文首行缩进 2"/>
    <w:basedOn w:val="779"/>
    <w:next w:val="815"/>
    <w:link w:val="816"/>
    <w:uiPriority w:val="99"/>
    <w:unhideWhenUsed/>
    <w:qFormat/>
    <w:pPr>
      <w:ind w:left="420" w:firstLine="420"/>
      <w:spacing w:after="120"/>
    </w:pPr>
    <w:rPr>
      <w:rFonts w:ascii="Calibri" w:hAnsi="Calibri" w:eastAsia="宋体" w:cs="Times New Roman"/>
      <w:b w:val="0"/>
      <w:sz w:val="21"/>
      <w:szCs w:val="22"/>
    </w:rPr>
  </w:style>
  <w:style w:type="character" w:styleId="816">
    <w:name w:val="正文文本首行缩进 2 字符"/>
    <w:next w:val="816"/>
    <w:link w:val="815"/>
    <w:uiPriority w:val="99"/>
    <w:semiHidden/>
    <w:qFormat/>
    <w:rPr>
      <w:rFonts w:ascii="Times New Roman" w:hAnsi="Times New Roman" w:eastAsia="宋体" w:cs="Times New Roman"/>
      <w:b w:val="0"/>
      <w:sz w:val="21"/>
      <w:szCs w:val="22"/>
    </w:rPr>
  </w:style>
  <w:style w:type="table" w:styleId="817">
    <w:name w:val="网格型"/>
    <w:basedOn w:val="755"/>
    <w:next w:val="817"/>
    <w:link w:val="744"/>
    <w:uiPriority w:val="59"/>
    <w:qFormat/>
    <w:rPr>
      <w:rFonts w:eastAsia="Times New Roman"/>
    </w:rPr>
    <w:tblPr/>
  </w:style>
  <w:style w:type="character" w:styleId="818">
    <w:name w:val="要点"/>
    <w:next w:val="818"/>
    <w:link w:val="744"/>
    <w:uiPriority w:val="99"/>
    <w:qFormat/>
    <w:rPr>
      <w:rFonts w:cs="Times New Roman"/>
      <w:b/>
      <w:bCs/>
    </w:rPr>
  </w:style>
  <w:style w:type="character" w:styleId="819">
    <w:name w:val="尾注引用"/>
    <w:next w:val="819"/>
    <w:link w:val="744"/>
    <w:uiPriority w:val="99"/>
    <w:unhideWhenUsed/>
    <w:qFormat/>
    <w:rPr>
      <w:vertAlign w:val="superscript"/>
    </w:rPr>
  </w:style>
  <w:style w:type="character" w:styleId="820">
    <w:name w:val="页码"/>
    <w:next w:val="820"/>
    <w:link w:val="744"/>
    <w:uiPriority w:val="99"/>
    <w:qFormat/>
    <w:rPr>
      <w:rFonts w:cs="Times New Roman"/>
    </w:rPr>
  </w:style>
  <w:style w:type="character" w:styleId="821">
    <w:name w:val="已访问的超链接"/>
    <w:next w:val="821"/>
    <w:link w:val="744"/>
    <w:uiPriority w:val="99"/>
    <w:unhideWhenUsed/>
    <w:qFormat/>
    <w:rPr>
      <w:color w:val="800080"/>
      <w:u w:val="single"/>
    </w:rPr>
  </w:style>
  <w:style w:type="character" w:styleId="822">
    <w:name w:val="HTML 打字机"/>
    <w:next w:val="822"/>
    <w:link w:val="744"/>
    <w:uiPriority w:val="99"/>
    <w:qFormat/>
    <w:rPr>
      <w:rFonts w:ascii="宋体" w:hAnsi="宋体" w:eastAsia="宋体" w:cs="宋体"/>
      <w:sz w:val="24"/>
      <w:szCs w:val="24"/>
    </w:rPr>
  </w:style>
  <w:style w:type="character" w:styleId="823">
    <w:name w:val="超链接"/>
    <w:next w:val="823"/>
    <w:link w:val="744"/>
    <w:uiPriority w:val="99"/>
    <w:qFormat/>
    <w:rPr>
      <w:rFonts w:cs="Times New Roman"/>
      <w:color w:val="000000"/>
      <w:u w:val="none"/>
    </w:rPr>
  </w:style>
  <w:style w:type="character" w:styleId="824">
    <w:name w:val="批注引用"/>
    <w:next w:val="824"/>
    <w:link w:val="744"/>
    <w:unhideWhenUsed/>
    <w:qFormat/>
    <w:rPr>
      <w:sz w:val="21"/>
      <w:szCs w:val="21"/>
    </w:rPr>
  </w:style>
  <w:style w:type="character" w:styleId="825">
    <w:name w:val="脚注引用"/>
    <w:next w:val="825"/>
    <w:link w:val="744"/>
    <w:uiPriority w:val="99"/>
    <w:unhideWhenUsed/>
    <w:qFormat/>
    <w:rPr>
      <w:vertAlign w:val="superscript"/>
    </w:rPr>
  </w:style>
  <w:style w:type="paragraph" w:styleId="826">
    <w:name w:val="明显引用1"/>
    <w:next w:val="744"/>
    <w:link w:val="744"/>
    <w:uiPriority w:val="99"/>
    <w:qFormat/>
    <w:pPr>
      <w:ind w:left="950" w:right="950"/>
      <w:jc w:val="center"/>
      <w:spacing w:before="360" w:after="360"/>
    </w:pPr>
    <w:rPr>
      <w:i/>
      <w:iCs/>
      <w:sz w:val="21"/>
      <w:szCs w:val="21"/>
      <w:lang w:val="en-US" w:eastAsia="zh-CN" w:bidi="ar-SA"/>
    </w:rPr>
  </w:style>
  <w:style w:type="paragraph" w:styleId="827">
    <w:name w:val="font5"/>
    <w:basedOn w:val="744"/>
    <w:next w:val="827"/>
    <w:link w:val="744"/>
    <w:qFormat/>
    <w:pPr>
      <w:jc w:val="left"/>
      <w:spacing w:before="100" w:beforeAutospacing="1" w:after="100" w:afterAutospacing="1"/>
      <w:widowControl/>
    </w:pPr>
    <w:rPr>
      <w:rFonts w:ascii="宋体" w:hAnsi="宋体" w:eastAsia="宋体" w:cs="Times New Roman"/>
      <w:sz w:val="18"/>
      <w:szCs w:val="18"/>
    </w:rPr>
  </w:style>
  <w:style w:type="paragraph" w:styleId="828">
    <w:name w:val="font6"/>
    <w:basedOn w:val="744"/>
    <w:next w:val="828"/>
    <w:link w:val="744"/>
    <w:qFormat/>
    <w:pPr>
      <w:jc w:val="left"/>
      <w:spacing w:before="100" w:beforeAutospacing="1" w:after="100" w:afterAutospacing="1"/>
      <w:widowControl/>
    </w:pPr>
    <w:rPr>
      <w:rFonts w:ascii="宋体" w:hAnsi="宋体" w:eastAsia="宋体" w:cs="Times New Roman"/>
      <w:b/>
      <w:bCs/>
      <w:sz w:val="20"/>
      <w:szCs w:val="20"/>
    </w:rPr>
  </w:style>
  <w:style w:type="paragraph" w:styleId="829">
    <w:name w:val="font7"/>
    <w:basedOn w:val="744"/>
    <w:next w:val="829"/>
    <w:link w:val="744"/>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830">
    <w:name w:val="font8"/>
    <w:basedOn w:val="744"/>
    <w:next w:val="830"/>
    <w:link w:val="744"/>
    <w:uiPriority w:val="99"/>
    <w:qFormat/>
    <w:pPr>
      <w:jc w:val="left"/>
      <w:spacing w:before="100" w:beforeAutospacing="1" w:after="100" w:afterAutospacing="1"/>
      <w:widowControl/>
    </w:pPr>
    <w:rPr>
      <w:rFonts w:ascii="宋体" w:hAnsi="宋体" w:eastAsia="宋体" w:cs="Times New Roman"/>
      <w:b/>
      <w:bCs/>
      <w:i/>
      <w:iCs/>
      <w:sz w:val="20"/>
      <w:szCs w:val="20"/>
    </w:rPr>
  </w:style>
  <w:style w:type="paragraph" w:styleId="831">
    <w:name w:val="font9"/>
    <w:basedOn w:val="744"/>
    <w:next w:val="831"/>
    <w:link w:val="744"/>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832">
    <w:name w:val="xl24"/>
    <w:basedOn w:val="744"/>
    <w:next w:val="832"/>
    <w:link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33">
    <w:name w:val="xl25"/>
    <w:basedOn w:val="744"/>
    <w:next w:val="833"/>
    <w:link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34">
    <w:name w:val="xl26"/>
    <w:basedOn w:val="744"/>
    <w:next w:val="834"/>
    <w:link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35">
    <w:name w:val="xl27"/>
    <w:basedOn w:val="744"/>
    <w:next w:val="835"/>
    <w:link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36">
    <w:name w:val="xl28"/>
    <w:basedOn w:val="744"/>
    <w:next w:val="836"/>
    <w:link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37">
    <w:name w:val="xl29"/>
    <w:basedOn w:val="744"/>
    <w:next w:val="837"/>
    <w:link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38">
    <w:name w:val="xl30"/>
    <w:basedOn w:val="744"/>
    <w:next w:val="838"/>
    <w:link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39">
    <w:name w:val="xl31"/>
    <w:basedOn w:val="744"/>
    <w:next w:val="839"/>
    <w:link w:val="7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Times New Roman"/>
      <w:b/>
      <w:bCs/>
      <w:sz w:val="24"/>
      <w:szCs w:val="24"/>
    </w:rPr>
  </w:style>
  <w:style w:type="paragraph" w:styleId="840">
    <w:name w:val="xl32"/>
    <w:basedOn w:val="744"/>
    <w:next w:val="840"/>
    <w:link w:val="7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41">
    <w:name w:val="xl33"/>
    <w:basedOn w:val="744"/>
    <w:next w:val="841"/>
    <w:link w:val="7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42">
    <w:name w:val="xl34"/>
    <w:basedOn w:val="744"/>
    <w:next w:val="842"/>
    <w:link w:val="7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43">
    <w:name w:val="xl35"/>
    <w:basedOn w:val="744"/>
    <w:next w:val="843"/>
    <w:link w:val="7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i/>
      <w:iCs/>
      <w:sz w:val="20"/>
      <w:szCs w:val="20"/>
    </w:rPr>
  </w:style>
  <w:style w:type="paragraph" w:styleId="844">
    <w:name w:val="xl36"/>
    <w:basedOn w:val="744"/>
    <w:next w:val="844"/>
    <w:link w:val="7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45">
    <w:name w:val="xl37"/>
    <w:basedOn w:val="744"/>
    <w:next w:val="845"/>
    <w:link w:val="7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i/>
      <w:iCs/>
      <w:sz w:val="20"/>
      <w:szCs w:val="20"/>
    </w:rPr>
  </w:style>
  <w:style w:type="paragraph" w:styleId="846">
    <w:name w:val="xl38"/>
    <w:basedOn w:val="744"/>
    <w:next w:val="846"/>
    <w:link w:val="7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47">
    <w:name w:val="xl39"/>
    <w:basedOn w:val="744"/>
    <w:next w:val="847"/>
    <w:link w:val="7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8">
    <w:name w:val="xl40"/>
    <w:basedOn w:val="744"/>
    <w:next w:val="848"/>
    <w:link w:val="7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49">
    <w:name w:val="xl41"/>
    <w:basedOn w:val="744"/>
    <w:next w:val="849"/>
    <w:link w:val="7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50">
    <w:name w:val="xl42"/>
    <w:basedOn w:val="744"/>
    <w:next w:val="850"/>
    <w:link w:val="7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51">
    <w:name w:val="xl43"/>
    <w:basedOn w:val="744"/>
    <w:next w:val="851"/>
    <w:link w:val="74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52">
    <w:name w:val="xl44"/>
    <w:basedOn w:val="744"/>
    <w:next w:val="852"/>
    <w:link w:val="74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853">
    <w:name w:val="xl45"/>
    <w:basedOn w:val="744"/>
    <w:next w:val="853"/>
    <w:link w:val="744"/>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b/>
      <w:bCs/>
      <w:sz w:val="20"/>
      <w:szCs w:val="20"/>
    </w:rPr>
  </w:style>
  <w:style w:type="paragraph" w:styleId="854">
    <w:name w:val="xl46"/>
    <w:basedOn w:val="744"/>
    <w:next w:val="854"/>
    <w:link w:val="744"/>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szCs w:val="24"/>
    </w:rPr>
  </w:style>
  <w:style w:type="paragraph" w:styleId="855">
    <w:name w:val="xl47"/>
    <w:basedOn w:val="744"/>
    <w:next w:val="855"/>
    <w:link w:val="74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6">
    <w:name w:val="xl48"/>
    <w:basedOn w:val="744"/>
    <w:next w:val="856"/>
    <w:link w:val="74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szCs w:val="20"/>
    </w:rPr>
  </w:style>
  <w:style w:type="paragraph" w:styleId="857">
    <w:name w:val="xl49"/>
    <w:basedOn w:val="744"/>
    <w:next w:val="857"/>
    <w:link w:val="744"/>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szCs w:val="20"/>
    </w:rPr>
  </w:style>
  <w:style w:type="paragraph" w:styleId="858">
    <w:name w:val="xl50"/>
    <w:basedOn w:val="744"/>
    <w:next w:val="858"/>
    <w:link w:val="74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59">
    <w:name w:val="xl51"/>
    <w:basedOn w:val="744"/>
    <w:next w:val="859"/>
    <w:link w:val="744"/>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szCs w:val="20"/>
    </w:rPr>
  </w:style>
  <w:style w:type="paragraph" w:styleId="860">
    <w:name w:val="xl52"/>
    <w:basedOn w:val="744"/>
    <w:next w:val="860"/>
    <w:link w:val="744"/>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szCs w:val="20"/>
    </w:rPr>
  </w:style>
  <w:style w:type="paragraph" w:styleId="861">
    <w:name w:val="xl53"/>
    <w:basedOn w:val="744"/>
    <w:next w:val="861"/>
    <w:link w:val="744"/>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62">
    <w:name w:val="xl54"/>
    <w:basedOn w:val="744"/>
    <w:next w:val="862"/>
    <w:link w:val="744"/>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863">
    <w:name w:val="xl55"/>
    <w:basedOn w:val="744"/>
    <w:next w:val="863"/>
    <w:link w:val="744"/>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szCs w:val="20"/>
    </w:rPr>
  </w:style>
  <w:style w:type="paragraph" w:styleId="864">
    <w:name w:val="xl56"/>
    <w:basedOn w:val="744"/>
    <w:next w:val="864"/>
    <w:link w:val="744"/>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65">
    <w:name w:val="xl57"/>
    <w:basedOn w:val="744"/>
    <w:next w:val="865"/>
    <w:link w:val="74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szCs w:val="20"/>
    </w:rPr>
  </w:style>
  <w:style w:type="paragraph" w:styleId="866">
    <w:name w:val="xl58"/>
    <w:basedOn w:val="744"/>
    <w:next w:val="866"/>
    <w:link w:val="744"/>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szCs w:val="20"/>
    </w:rPr>
  </w:style>
  <w:style w:type="paragraph" w:styleId="867">
    <w:name w:val="xl59"/>
    <w:basedOn w:val="744"/>
    <w:next w:val="867"/>
    <w:link w:val="74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68">
    <w:name w:val="xl60"/>
    <w:basedOn w:val="744"/>
    <w:next w:val="868"/>
    <w:link w:val="744"/>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szCs w:val="20"/>
    </w:rPr>
  </w:style>
  <w:style w:type="paragraph" w:styleId="869">
    <w:name w:val="xl61"/>
    <w:basedOn w:val="744"/>
    <w:next w:val="869"/>
    <w:link w:val="744"/>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szCs w:val="20"/>
    </w:rPr>
  </w:style>
  <w:style w:type="paragraph" w:styleId="870">
    <w:name w:val="xl62"/>
    <w:basedOn w:val="744"/>
    <w:next w:val="870"/>
    <w:link w:val="744"/>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71">
    <w:name w:val="xl63"/>
    <w:basedOn w:val="744"/>
    <w:next w:val="871"/>
    <w:link w:val="744"/>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szCs w:val="20"/>
    </w:rPr>
  </w:style>
  <w:style w:type="paragraph" w:styleId="872">
    <w:name w:val="font10"/>
    <w:basedOn w:val="744"/>
    <w:next w:val="872"/>
    <w:link w:val="744"/>
    <w:uiPriority w:val="99"/>
    <w:qFormat/>
    <w:pPr>
      <w:jc w:val="left"/>
      <w:spacing w:before="100" w:beforeAutospacing="1" w:after="100" w:afterAutospacing="1"/>
      <w:widowControl/>
    </w:pPr>
    <w:rPr>
      <w:rFonts w:ascii="楷体_GB2312" w:hAnsi="宋体" w:eastAsia="楷体_GB2312" w:cs="Times New Roman"/>
      <w:b/>
      <w:bCs/>
      <w:sz w:val="18"/>
      <w:szCs w:val="18"/>
    </w:rPr>
  </w:style>
  <w:style w:type="paragraph" w:styleId="873">
    <w:name w:val="font11"/>
    <w:basedOn w:val="744"/>
    <w:next w:val="873"/>
    <w:link w:val="744"/>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874">
    <w:name w:val="font12"/>
    <w:basedOn w:val="744"/>
    <w:next w:val="874"/>
    <w:link w:val="744"/>
    <w:uiPriority w:val="99"/>
    <w:qFormat/>
    <w:pPr>
      <w:jc w:val="left"/>
      <w:spacing w:before="100" w:beforeAutospacing="1" w:after="100" w:afterAutospacing="1"/>
      <w:widowControl/>
    </w:pPr>
    <w:rPr>
      <w:rFonts w:ascii="宋体" w:hAnsi="宋体" w:eastAsia="宋体" w:cs="Times New Roman"/>
      <w:sz w:val="36"/>
      <w:szCs w:val="36"/>
    </w:rPr>
  </w:style>
  <w:style w:type="paragraph" w:styleId="875">
    <w:name w:val="font13"/>
    <w:basedOn w:val="744"/>
    <w:next w:val="875"/>
    <w:link w:val="744"/>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876">
    <w:name w:val="font14"/>
    <w:basedOn w:val="744"/>
    <w:next w:val="876"/>
    <w:link w:val="744"/>
    <w:uiPriority w:val="99"/>
    <w:qFormat/>
    <w:pPr>
      <w:jc w:val="left"/>
      <w:spacing w:before="100" w:beforeAutospacing="1" w:after="100" w:afterAutospacing="1"/>
      <w:widowControl/>
    </w:pPr>
    <w:rPr>
      <w:rFonts w:ascii="Times New Roman" w:hAnsi="Times New Roman" w:eastAsia="宋体" w:cs="Times New Roman"/>
      <w:sz w:val="36"/>
      <w:szCs w:val="36"/>
    </w:rPr>
  </w:style>
  <w:style w:type="character" w:styleId="877">
    <w:name w:val="case31"/>
    <w:next w:val="877"/>
    <w:link w:val="744"/>
    <w:uiPriority w:val="99"/>
    <w:qFormat/>
    <w:rPr>
      <w:rFonts w:cs="Times New Roman"/>
      <w:spacing w:val="390"/>
      <w:sz w:val="21"/>
      <w:szCs w:val="21"/>
    </w:rPr>
  </w:style>
  <w:style w:type="paragraph" w:styleId="878">
    <w:name w:val="普通文字"/>
    <w:basedOn w:val="744"/>
    <w:next w:val="744"/>
    <w:link w:val="744"/>
    <w:uiPriority w:val="99"/>
    <w:qFormat/>
    <w:rPr>
      <w:rFonts w:ascii="宋体" w:hAnsi="Times New Roman" w:eastAsia="宋体" w:cs="Times New Roman"/>
      <w:sz w:val="24"/>
      <w:szCs w:val="20"/>
    </w:rPr>
  </w:style>
  <w:style w:type="paragraph" w:styleId="879">
    <w:name w:val="默认段落字体 Para Char"/>
    <w:basedOn w:val="744"/>
    <w:next w:val="879"/>
    <w:link w:val="744"/>
    <w:uiPriority w:val="99"/>
    <w:qFormat/>
    <w:pPr>
      <w:ind w:left="552" w:hanging="420"/>
      <w:tabs>
        <w:tab w:val="left" w:pos="552" w:leader="none"/>
      </w:tabs>
    </w:pPr>
    <w:rPr>
      <w:rFonts w:ascii="Times New Roman" w:hAnsi="Times New Roman" w:eastAsia="宋体" w:cs="Times New Roman"/>
      <w:sz w:val="24"/>
      <w:szCs w:val="24"/>
    </w:rPr>
  </w:style>
  <w:style w:type="paragraph" w:styleId="880">
    <w:name w:val="Char Char Char Char"/>
    <w:basedOn w:val="771"/>
    <w:next w:val="880"/>
    <w:link w:val="744"/>
    <w:qFormat/>
    <w:pPr>
      <w:spacing w:line="360" w:lineRule="auto"/>
    </w:pPr>
    <w:rPr>
      <w:rFonts w:ascii="Tahoma" w:hAnsi="Tahoma"/>
      <w:sz w:val="24"/>
      <w:szCs w:val="24"/>
    </w:rPr>
  </w:style>
  <w:style w:type="paragraph" w:styleId="881">
    <w:name w:val="Char Char1 Char Char Char Char"/>
    <w:basedOn w:val="771"/>
    <w:next w:val="881"/>
    <w:link w:val="744"/>
    <w:uiPriority w:val="99"/>
    <w:qFormat/>
    <w:pPr>
      <w:ind w:left="357"/>
      <w:jc w:val="left"/>
      <w:spacing w:line="436" w:lineRule="exact"/>
      <w:outlineLvl w:val="3"/>
    </w:pPr>
    <w:rPr>
      <w:rFonts w:ascii="Tahoma" w:hAnsi="Tahoma"/>
      <w:b/>
      <w:sz w:val="24"/>
      <w:szCs w:val="24"/>
    </w:rPr>
  </w:style>
  <w:style w:type="paragraph" w:styleId="882">
    <w:name w:val="列表段落"/>
    <w:basedOn w:val="744"/>
    <w:next w:val="882"/>
    <w:link w:val="744"/>
    <w:uiPriority w:val="34"/>
    <w:qFormat/>
    <w:pPr>
      <w:ind w:firstLine="420"/>
    </w:pPr>
    <w:rPr>
      <w:rFonts w:ascii="Times New Roman" w:hAnsi="Times New Roman" w:eastAsia="宋体" w:cs="Times New Roman"/>
      <w:szCs w:val="20"/>
    </w:rPr>
  </w:style>
  <w:style w:type="paragraph" w:styleId="883">
    <w:name w:val="修订1"/>
    <w:next w:val="883"/>
    <w:link w:val="744"/>
    <w:uiPriority w:val="99"/>
    <w:semiHidden/>
    <w:qFormat/>
    <w:rPr>
      <w:sz w:val="21"/>
      <w:lang w:val="en-US" w:eastAsia="zh-CN" w:bidi="ar-SA"/>
    </w:rPr>
  </w:style>
  <w:style w:type="paragraph" w:styleId="884">
    <w:name w:val="列表段落1"/>
    <w:basedOn w:val="744"/>
    <w:next w:val="884"/>
    <w:link w:val="744"/>
    <w:uiPriority w:val="34"/>
    <w:qFormat/>
    <w:pPr>
      <w:ind w:firstLine="420"/>
    </w:pPr>
  </w:style>
  <w:style w:type="paragraph" w:styleId="885">
    <w:name w:val="样式 小四 段前: 5 磅 段后: 5 磅 首行缩进:  2 字符"/>
    <w:basedOn w:val="744"/>
    <w:next w:val="885"/>
    <w:link w:val="744"/>
    <w:qFormat/>
    <w:pPr>
      <w:spacing w:line="360" w:lineRule="auto"/>
    </w:pPr>
    <w:rPr>
      <w:rFonts w:ascii="宋体" w:hAnsi="宋体"/>
      <w:szCs w:val="21"/>
    </w:rPr>
  </w:style>
  <w:style w:type="table" w:styleId="886">
    <w:name w:val="网格型1"/>
    <w:basedOn w:val="755"/>
    <w:next w:val="886"/>
    <w:link w:val="744"/>
    <w:uiPriority w:val="59"/>
    <w:qFormat/>
    <w:tblPr/>
  </w:style>
  <w:style w:type="table" w:styleId="887">
    <w:name w:val="网格型2"/>
    <w:basedOn w:val="755"/>
    <w:next w:val="887"/>
    <w:link w:val="744"/>
    <w:uiPriority w:val="39"/>
    <w:qFormat/>
    <w:tblPr/>
  </w:style>
  <w:style w:type="table" w:styleId="888">
    <w:name w:val="网格型3"/>
    <w:basedOn w:val="755"/>
    <w:next w:val="888"/>
    <w:link w:val="744"/>
    <w:uiPriority w:val="39"/>
    <w:qFormat/>
    <w:tblPr/>
  </w:style>
  <w:style w:type="table" w:styleId="889">
    <w:name w:val="网格型4"/>
    <w:basedOn w:val="755"/>
    <w:next w:val="889"/>
    <w:link w:val="744"/>
    <w:uiPriority w:val="39"/>
    <w:qFormat/>
    <w:rPr>
      <w:rFonts w:ascii="Times New Roman" w:hAnsi="Times New Roman" w:eastAsia="宋体" w:cs="Times New Roman"/>
    </w:rPr>
    <w:tblPr/>
  </w:style>
  <w:style w:type="paragraph" w:styleId="890">
    <w:name w:val="List Paragraph1"/>
    <w:basedOn w:val="744"/>
    <w:next w:val="890"/>
    <w:link w:val="744"/>
    <w:qFormat/>
    <w:pPr>
      <w:ind w:firstLine="420"/>
    </w:pPr>
    <w:rPr>
      <w:szCs w:val="21"/>
    </w:rPr>
  </w:style>
  <w:style w:type="paragraph" w:styleId="891">
    <w:name w:val="标题 31"/>
    <w:basedOn w:val="744"/>
    <w:next w:val="744"/>
    <w:link w:val="892"/>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character" w:styleId="892">
    <w:name w:val="标题 3 Char"/>
    <w:next w:val="892"/>
    <w:link w:val="891"/>
    <w:qFormat/>
    <w:rPr>
      <w:rFonts w:ascii="Times New Roman" w:hAnsi="Times New Roman" w:eastAsia="宋体" w:cs="Times New Roman"/>
      <w:b/>
      <w:bCs/>
      <w:sz w:val="32"/>
      <w:szCs w:val="32"/>
      <w:lang w:eastAsia="en-US"/>
    </w:rPr>
  </w:style>
  <w:style w:type="character" w:styleId="893">
    <w:name w:val="Heading 1 Char"/>
    <w:next w:val="893"/>
    <w:link w:val="744"/>
    <w:uiPriority w:val="9"/>
    <w:qFormat/>
    <w:rPr>
      <w:rFonts w:ascii="Arial" w:hAnsi="Arial" w:eastAsia="Arial" w:cs="Arial"/>
      <w:sz w:val="40"/>
      <w:szCs w:val="40"/>
    </w:rPr>
  </w:style>
  <w:style w:type="character" w:styleId="894">
    <w:name w:val="Heading 2 Char"/>
    <w:next w:val="894"/>
    <w:link w:val="744"/>
    <w:uiPriority w:val="9"/>
    <w:qFormat/>
    <w:rPr>
      <w:rFonts w:ascii="Arial" w:hAnsi="Arial" w:eastAsia="Arial" w:cs="Arial"/>
      <w:sz w:val="34"/>
    </w:rPr>
  </w:style>
  <w:style w:type="character" w:styleId="895">
    <w:name w:val="Heading 3 Char"/>
    <w:next w:val="895"/>
    <w:link w:val="744"/>
    <w:uiPriority w:val="9"/>
    <w:qFormat/>
    <w:rPr>
      <w:rFonts w:ascii="Arial" w:hAnsi="Arial" w:eastAsia="Arial" w:cs="Arial"/>
      <w:sz w:val="30"/>
      <w:szCs w:val="30"/>
    </w:rPr>
  </w:style>
  <w:style w:type="character" w:styleId="896">
    <w:name w:val="Heading 4 Char"/>
    <w:next w:val="896"/>
    <w:link w:val="744"/>
    <w:uiPriority w:val="9"/>
    <w:qFormat/>
    <w:rPr>
      <w:rFonts w:ascii="Arial" w:hAnsi="Arial" w:eastAsia="Arial" w:cs="Arial"/>
      <w:b/>
      <w:bCs/>
      <w:sz w:val="26"/>
      <w:szCs w:val="26"/>
    </w:rPr>
  </w:style>
  <w:style w:type="character" w:styleId="897">
    <w:name w:val="Heading 5 Char"/>
    <w:next w:val="897"/>
    <w:link w:val="744"/>
    <w:uiPriority w:val="9"/>
    <w:qFormat/>
    <w:rPr>
      <w:rFonts w:ascii="Arial" w:hAnsi="Arial" w:eastAsia="Arial" w:cs="Arial"/>
      <w:b/>
      <w:bCs/>
      <w:sz w:val="24"/>
      <w:szCs w:val="24"/>
    </w:rPr>
  </w:style>
  <w:style w:type="character" w:styleId="898">
    <w:name w:val="Heading 6 Char"/>
    <w:next w:val="898"/>
    <w:link w:val="744"/>
    <w:uiPriority w:val="9"/>
    <w:qFormat/>
    <w:rPr>
      <w:rFonts w:ascii="Arial" w:hAnsi="Arial" w:eastAsia="Arial" w:cs="Arial"/>
      <w:b/>
      <w:bCs/>
      <w:sz w:val="22"/>
      <w:szCs w:val="22"/>
    </w:rPr>
  </w:style>
  <w:style w:type="character" w:styleId="899">
    <w:name w:val="Heading 7 Char"/>
    <w:next w:val="899"/>
    <w:link w:val="744"/>
    <w:uiPriority w:val="9"/>
    <w:qFormat/>
    <w:rPr>
      <w:rFonts w:ascii="Arial" w:hAnsi="Arial" w:eastAsia="Arial" w:cs="Arial"/>
      <w:b/>
      <w:bCs/>
      <w:i/>
      <w:iCs/>
      <w:sz w:val="22"/>
      <w:szCs w:val="22"/>
    </w:rPr>
  </w:style>
  <w:style w:type="character" w:styleId="900">
    <w:name w:val="Heading 8 Char"/>
    <w:next w:val="900"/>
    <w:link w:val="744"/>
    <w:uiPriority w:val="9"/>
    <w:qFormat/>
    <w:rPr>
      <w:rFonts w:ascii="Arial" w:hAnsi="Arial" w:eastAsia="Arial" w:cs="Arial"/>
      <w:i/>
      <w:iCs/>
      <w:sz w:val="22"/>
      <w:szCs w:val="22"/>
    </w:rPr>
  </w:style>
  <w:style w:type="character" w:styleId="901">
    <w:name w:val="Heading 9 Char"/>
    <w:next w:val="901"/>
    <w:link w:val="744"/>
    <w:uiPriority w:val="9"/>
    <w:qFormat/>
    <w:rPr>
      <w:rFonts w:ascii="Arial" w:hAnsi="Arial" w:eastAsia="Arial" w:cs="Arial"/>
      <w:i/>
      <w:iCs/>
      <w:sz w:val="21"/>
      <w:szCs w:val="21"/>
    </w:rPr>
  </w:style>
  <w:style w:type="paragraph" w:styleId="902">
    <w:name w:val="无间隔"/>
    <w:next w:val="902"/>
    <w:link w:val="744"/>
    <w:uiPriority w:val="1"/>
    <w:qFormat/>
    <w:rPr>
      <w:rFonts w:ascii="Calibri" w:hAnsi="Calibri"/>
      <w:lang w:val="en-US" w:eastAsia="zh-CN" w:bidi="ar-SA"/>
    </w:rPr>
  </w:style>
  <w:style w:type="character" w:styleId="903">
    <w:name w:val="Title Char"/>
    <w:next w:val="903"/>
    <w:link w:val="744"/>
    <w:uiPriority w:val="10"/>
    <w:qFormat/>
    <w:rPr>
      <w:sz w:val="48"/>
      <w:szCs w:val="48"/>
    </w:rPr>
  </w:style>
  <w:style w:type="character" w:styleId="904">
    <w:name w:val="Subtitle Char"/>
    <w:next w:val="904"/>
    <w:link w:val="744"/>
    <w:uiPriority w:val="11"/>
    <w:qFormat/>
    <w:rPr>
      <w:sz w:val="24"/>
      <w:szCs w:val="24"/>
    </w:rPr>
  </w:style>
  <w:style w:type="paragraph" w:styleId="905">
    <w:name w:val="引用"/>
    <w:basedOn w:val="744"/>
    <w:next w:val="744"/>
    <w:link w:val="906"/>
    <w:uiPriority w:val="29"/>
    <w:qFormat/>
    <w:pPr>
      <w:ind w:left="720" w:right="720"/>
    </w:pPr>
    <w:rPr>
      <w:rFonts w:ascii="Times New Roman" w:hAnsi="Times New Roman" w:eastAsia="宋体" w:cs="Times New Roman"/>
      <w:i/>
      <w:szCs w:val="21"/>
    </w:rPr>
  </w:style>
  <w:style w:type="character" w:styleId="906">
    <w:name w:val="引用 字符"/>
    <w:next w:val="906"/>
    <w:link w:val="905"/>
    <w:uiPriority w:val="29"/>
    <w:qFormat/>
    <w:rPr>
      <w:rFonts w:ascii="Times New Roman" w:hAnsi="Times New Roman" w:eastAsia="宋体" w:cs="Times New Roman"/>
      <w:i/>
      <w:sz w:val="21"/>
      <w:szCs w:val="21"/>
    </w:rPr>
  </w:style>
  <w:style w:type="character" w:styleId="907">
    <w:name w:val="Quote Char"/>
    <w:next w:val="907"/>
    <w:link w:val="744"/>
    <w:uiPriority w:val="29"/>
    <w:qFormat/>
    <w:rPr>
      <w:i/>
    </w:rPr>
  </w:style>
  <w:style w:type="paragraph" w:styleId="908">
    <w:name w:val="明显引用"/>
    <w:basedOn w:val="744"/>
    <w:next w:val="744"/>
    <w:link w:val="9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1"/>
    </w:rPr>
  </w:style>
  <w:style w:type="character" w:styleId="909">
    <w:name w:val="明显引用 字符"/>
    <w:next w:val="909"/>
    <w:link w:val="908"/>
    <w:uiPriority w:val="30"/>
    <w:qFormat/>
    <w:rPr>
      <w:rFonts w:ascii="Times New Roman" w:hAnsi="Times New Roman" w:eastAsia="宋体" w:cs="Times New Roman"/>
      <w:i/>
      <w:sz w:val="21"/>
      <w:szCs w:val="21"/>
      <w:shd w:val="clear" w:color="auto" w:fill="f2f2f2"/>
    </w:rPr>
  </w:style>
  <w:style w:type="character" w:styleId="910">
    <w:name w:val="Intense Quote Char"/>
    <w:next w:val="910"/>
    <w:link w:val="744"/>
    <w:uiPriority w:val="30"/>
    <w:qFormat/>
    <w:rPr>
      <w:i/>
    </w:rPr>
  </w:style>
  <w:style w:type="character" w:styleId="911">
    <w:name w:val="Header Char"/>
    <w:next w:val="911"/>
    <w:link w:val="744"/>
    <w:uiPriority w:val="99"/>
    <w:qFormat/>
  </w:style>
  <w:style w:type="character" w:styleId="912">
    <w:name w:val="Footer Char"/>
    <w:next w:val="912"/>
    <w:link w:val="744"/>
    <w:uiPriority w:val="99"/>
    <w:qFormat/>
  </w:style>
  <w:style w:type="character" w:styleId="913">
    <w:name w:val="Caption Char"/>
    <w:next w:val="913"/>
    <w:link w:val="744"/>
    <w:uiPriority w:val="99"/>
    <w:qFormat/>
  </w:style>
  <w:style w:type="character" w:styleId="914">
    <w:name w:val="Footnote Text Char"/>
    <w:next w:val="914"/>
    <w:link w:val="744"/>
    <w:uiPriority w:val="99"/>
    <w:qFormat/>
    <w:rPr>
      <w:sz w:val="18"/>
    </w:rPr>
  </w:style>
  <w:style w:type="character" w:styleId="915">
    <w:name w:val="Endnote Text Char"/>
    <w:next w:val="915"/>
    <w:link w:val="744"/>
    <w:uiPriority w:val="99"/>
    <w:qFormat/>
    <w:rPr>
      <w:sz w:val="20"/>
    </w:rPr>
  </w:style>
  <w:style w:type="paragraph" w:styleId="916">
    <w:name w:val="目录 711"/>
    <w:basedOn w:val="744"/>
    <w:next w:val="744"/>
    <w:link w:val="744"/>
    <w:uiPriority w:val="39"/>
    <w:unhideWhenUsed/>
    <w:qFormat/>
    <w:pPr>
      <w:ind w:left="1701"/>
      <w:spacing w:after="57"/>
    </w:pPr>
    <w:rPr>
      <w:rFonts w:ascii="Times New Roman" w:hAnsi="Times New Roman" w:eastAsia="宋体" w:cs="Times New Roman"/>
      <w:szCs w:val="21"/>
    </w:rPr>
  </w:style>
  <w:style w:type="paragraph" w:styleId="917">
    <w:name w:val="目录 511"/>
    <w:basedOn w:val="744"/>
    <w:next w:val="744"/>
    <w:link w:val="744"/>
    <w:uiPriority w:val="39"/>
    <w:unhideWhenUsed/>
    <w:qFormat/>
    <w:pPr>
      <w:ind w:left="1134"/>
      <w:spacing w:after="57"/>
    </w:pPr>
    <w:rPr>
      <w:rFonts w:ascii="Times New Roman" w:hAnsi="Times New Roman" w:eastAsia="宋体" w:cs="Times New Roman"/>
      <w:szCs w:val="21"/>
    </w:rPr>
  </w:style>
  <w:style w:type="paragraph" w:styleId="918">
    <w:name w:val="目录 311"/>
    <w:basedOn w:val="744"/>
    <w:next w:val="744"/>
    <w:link w:val="744"/>
    <w:uiPriority w:val="39"/>
    <w:unhideWhenUsed/>
    <w:qFormat/>
    <w:pPr>
      <w:ind w:left="567"/>
      <w:spacing w:after="57"/>
    </w:pPr>
    <w:rPr>
      <w:rFonts w:ascii="Times New Roman" w:hAnsi="Times New Roman" w:eastAsia="宋体" w:cs="Times New Roman"/>
      <w:szCs w:val="21"/>
    </w:rPr>
  </w:style>
  <w:style w:type="paragraph" w:styleId="919">
    <w:name w:val="目录 811"/>
    <w:basedOn w:val="744"/>
    <w:next w:val="744"/>
    <w:link w:val="744"/>
    <w:uiPriority w:val="39"/>
    <w:unhideWhenUsed/>
    <w:qFormat/>
    <w:pPr>
      <w:ind w:left="1984"/>
      <w:spacing w:after="57"/>
    </w:pPr>
    <w:rPr>
      <w:rFonts w:ascii="Times New Roman" w:hAnsi="Times New Roman" w:eastAsia="宋体" w:cs="Times New Roman"/>
      <w:szCs w:val="21"/>
    </w:rPr>
  </w:style>
  <w:style w:type="character" w:styleId="920">
    <w:name w:val="页脚 字符1"/>
    <w:next w:val="920"/>
    <w:link w:val="744"/>
    <w:uiPriority w:val="99"/>
    <w:qFormat/>
  </w:style>
  <w:style w:type="paragraph" w:styleId="921">
    <w:name w:val="目录 1111"/>
    <w:basedOn w:val="744"/>
    <w:next w:val="744"/>
    <w:link w:val="744"/>
    <w:uiPriority w:val="39"/>
    <w:unhideWhenUsed/>
    <w:qFormat/>
    <w:pPr>
      <w:spacing w:after="57"/>
    </w:pPr>
    <w:rPr>
      <w:rFonts w:ascii="Times New Roman" w:hAnsi="Times New Roman" w:eastAsia="宋体" w:cs="Times New Roman"/>
      <w:szCs w:val="21"/>
    </w:rPr>
  </w:style>
  <w:style w:type="paragraph" w:styleId="922">
    <w:name w:val="目录 411"/>
    <w:basedOn w:val="744"/>
    <w:next w:val="744"/>
    <w:link w:val="744"/>
    <w:uiPriority w:val="39"/>
    <w:unhideWhenUsed/>
    <w:qFormat/>
    <w:pPr>
      <w:ind w:left="850"/>
      <w:spacing w:after="57"/>
    </w:pPr>
    <w:rPr>
      <w:rFonts w:ascii="Times New Roman" w:hAnsi="Times New Roman" w:eastAsia="宋体" w:cs="Times New Roman"/>
      <w:szCs w:val="21"/>
    </w:rPr>
  </w:style>
  <w:style w:type="paragraph" w:styleId="923">
    <w:name w:val="目录 611"/>
    <w:basedOn w:val="744"/>
    <w:next w:val="744"/>
    <w:link w:val="744"/>
    <w:uiPriority w:val="39"/>
    <w:unhideWhenUsed/>
    <w:qFormat/>
    <w:pPr>
      <w:ind w:left="1417"/>
      <w:spacing w:after="57"/>
    </w:pPr>
    <w:rPr>
      <w:rFonts w:ascii="Times New Roman" w:hAnsi="Times New Roman" w:eastAsia="宋体" w:cs="Times New Roman"/>
      <w:szCs w:val="21"/>
    </w:rPr>
  </w:style>
  <w:style w:type="paragraph" w:styleId="924">
    <w:name w:val="目录 211"/>
    <w:basedOn w:val="744"/>
    <w:next w:val="744"/>
    <w:link w:val="744"/>
    <w:uiPriority w:val="39"/>
    <w:unhideWhenUsed/>
    <w:qFormat/>
    <w:pPr>
      <w:ind w:left="283"/>
      <w:spacing w:after="57"/>
    </w:pPr>
    <w:rPr>
      <w:rFonts w:ascii="Times New Roman" w:hAnsi="Times New Roman" w:eastAsia="宋体" w:cs="Times New Roman"/>
      <w:szCs w:val="21"/>
    </w:rPr>
  </w:style>
  <w:style w:type="paragraph" w:styleId="925">
    <w:name w:val="目录 911"/>
    <w:basedOn w:val="744"/>
    <w:next w:val="744"/>
    <w:link w:val="744"/>
    <w:uiPriority w:val="39"/>
    <w:unhideWhenUsed/>
    <w:qFormat/>
    <w:pPr>
      <w:ind w:left="2268"/>
      <w:spacing w:after="57"/>
    </w:pPr>
    <w:rPr>
      <w:rFonts w:ascii="Times New Roman" w:hAnsi="Times New Roman" w:eastAsia="宋体" w:cs="Times New Roman"/>
      <w:szCs w:val="21"/>
    </w:rPr>
  </w:style>
  <w:style w:type="character" w:styleId="926">
    <w:name w:val="font5 Char"/>
    <w:next w:val="926"/>
    <w:link w:val="744"/>
    <w:qFormat/>
    <w:rPr>
      <w:rFonts w:ascii="宋体" w:hAnsi="宋体" w:eastAsia="宋体"/>
      <w:sz w:val="28"/>
      <w:szCs w:val="28"/>
      <w:lang w:val="en-US" w:eastAsia="zh-CN" w:bidi="ar-SA"/>
    </w:rPr>
  </w:style>
  <w:style w:type="paragraph" w:styleId="927">
    <w:name w:val="列出段落2"/>
    <w:basedOn w:val="744"/>
    <w:next w:val="927"/>
    <w:link w:val="744"/>
    <w:uiPriority w:val="34"/>
    <w:qFormat/>
    <w:pPr>
      <w:contextualSpacing/>
      <w:ind w:left="720"/>
    </w:pPr>
    <w:rPr>
      <w:rFonts w:ascii="Times New Roman" w:hAnsi="Times New Roman" w:eastAsia="宋体" w:cs="Times New Roman"/>
      <w:szCs w:val="21"/>
    </w:rPr>
  </w:style>
  <w:style w:type="table" w:styleId="928">
    <w:name w:val="Table Grid Light"/>
    <w:next w:val="928"/>
    <w:link w:val="744"/>
    <w:uiPriority w:val="59"/>
    <w:qFormat/>
    <w:rPr>
      <w:rFonts w:ascii="Calibri" w:hAnsi="Calibri"/>
      <w:lang w:val="en-US" w:eastAsia="zh-CN" w:bidi="ar-SA"/>
    </w:rPr>
    <w:tblPr/>
  </w:style>
  <w:style w:type="table" w:styleId="929">
    <w:name w:val="Plain Table 1"/>
    <w:next w:val="929"/>
    <w:link w:val="744"/>
    <w:uiPriority w:val="59"/>
    <w:qFormat/>
    <w:rPr>
      <w:rFonts w:ascii="Calibri" w:hAnsi="Calibri"/>
      <w:lang w:val="en-US" w:eastAsia="zh-CN" w:bidi="ar-SA"/>
    </w:rPr>
    <w:tblPr/>
  </w:style>
  <w:style w:type="table" w:styleId="930">
    <w:name w:val="Plain Table 2"/>
    <w:next w:val="930"/>
    <w:link w:val="744"/>
    <w:uiPriority w:val="59"/>
    <w:qFormat/>
    <w:rPr>
      <w:rFonts w:ascii="Calibri" w:hAnsi="Calibri"/>
      <w:lang w:val="en-US" w:eastAsia="zh-CN" w:bidi="ar-SA"/>
    </w:rPr>
    <w:tblPr/>
  </w:style>
  <w:style w:type="table" w:styleId="931">
    <w:name w:val="Plain Table 3"/>
    <w:next w:val="931"/>
    <w:link w:val="744"/>
    <w:uiPriority w:val="99"/>
    <w:qFormat/>
    <w:rPr>
      <w:rFonts w:ascii="Calibri" w:hAnsi="Calibri"/>
      <w:lang w:val="en-US" w:eastAsia="zh-CN" w:bidi="ar-SA"/>
    </w:rPr>
    <w:tblPr/>
  </w:style>
  <w:style w:type="table" w:styleId="932">
    <w:name w:val="Plain Table 4"/>
    <w:next w:val="932"/>
    <w:link w:val="744"/>
    <w:uiPriority w:val="99"/>
    <w:qFormat/>
    <w:rPr>
      <w:rFonts w:ascii="Calibri" w:hAnsi="Calibri"/>
      <w:lang w:val="en-US" w:eastAsia="zh-CN" w:bidi="ar-SA"/>
    </w:rPr>
    <w:tblPr/>
  </w:style>
  <w:style w:type="table" w:styleId="933">
    <w:name w:val="Plain Table 5"/>
    <w:next w:val="933"/>
    <w:link w:val="744"/>
    <w:uiPriority w:val="99"/>
    <w:qFormat/>
    <w:rPr>
      <w:rFonts w:ascii="Calibri" w:hAnsi="Calibri"/>
      <w:lang w:val="en-US" w:eastAsia="zh-CN" w:bidi="ar-SA"/>
    </w:rPr>
    <w:tblPr/>
  </w:style>
  <w:style w:type="table" w:styleId="934">
    <w:name w:val="Grid Table 1 Light"/>
    <w:next w:val="934"/>
    <w:link w:val="744"/>
    <w:uiPriority w:val="99"/>
    <w:qFormat/>
    <w:rPr>
      <w:rFonts w:ascii="Calibri" w:hAnsi="Calibri"/>
      <w:lang w:val="en-US" w:eastAsia="zh-CN" w:bidi="ar-SA"/>
    </w:rPr>
    <w:tblPr/>
  </w:style>
  <w:style w:type="table" w:styleId="935">
    <w:name w:val="Grid Table 1 Light - Accent 1"/>
    <w:next w:val="935"/>
    <w:link w:val="744"/>
    <w:uiPriority w:val="99"/>
    <w:qFormat/>
    <w:rPr>
      <w:rFonts w:ascii="Calibri" w:hAnsi="Calibri"/>
      <w:lang w:val="en-US" w:eastAsia="zh-CN" w:bidi="ar-SA"/>
    </w:rPr>
    <w:tblPr/>
  </w:style>
  <w:style w:type="table" w:styleId="936">
    <w:name w:val="Grid Table 1 Light - Accent 2"/>
    <w:next w:val="936"/>
    <w:link w:val="744"/>
    <w:uiPriority w:val="99"/>
    <w:qFormat/>
    <w:rPr>
      <w:rFonts w:ascii="Calibri" w:hAnsi="Calibri"/>
      <w:lang w:val="en-US" w:eastAsia="zh-CN" w:bidi="ar-SA"/>
    </w:rPr>
    <w:tblPr/>
  </w:style>
  <w:style w:type="table" w:styleId="937">
    <w:name w:val="Grid Table 1 Light - Accent 3"/>
    <w:next w:val="937"/>
    <w:link w:val="744"/>
    <w:uiPriority w:val="99"/>
    <w:qFormat/>
    <w:rPr>
      <w:rFonts w:ascii="Calibri" w:hAnsi="Calibri"/>
      <w:lang w:val="en-US" w:eastAsia="zh-CN" w:bidi="ar-SA"/>
    </w:rPr>
    <w:tblPr/>
  </w:style>
  <w:style w:type="table" w:styleId="938">
    <w:name w:val="Grid Table 1 Light - Accent 4"/>
    <w:next w:val="938"/>
    <w:link w:val="744"/>
    <w:uiPriority w:val="99"/>
    <w:qFormat/>
    <w:rPr>
      <w:rFonts w:ascii="Calibri" w:hAnsi="Calibri"/>
      <w:lang w:val="en-US" w:eastAsia="zh-CN" w:bidi="ar-SA"/>
    </w:rPr>
    <w:tblPr/>
  </w:style>
  <w:style w:type="table" w:styleId="939">
    <w:name w:val="Grid Table 1 Light - Accent 5"/>
    <w:next w:val="939"/>
    <w:link w:val="744"/>
    <w:uiPriority w:val="99"/>
    <w:qFormat/>
    <w:rPr>
      <w:rFonts w:ascii="Calibri" w:hAnsi="Calibri"/>
      <w:lang w:val="en-US" w:eastAsia="zh-CN" w:bidi="ar-SA"/>
    </w:rPr>
    <w:tblPr/>
  </w:style>
  <w:style w:type="table" w:styleId="940">
    <w:name w:val="Grid Table 1 Light - Accent 6"/>
    <w:next w:val="940"/>
    <w:link w:val="744"/>
    <w:uiPriority w:val="99"/>
    <w:qFormat/>
    <w:rPr>
      <w:rFonts w:ascii="Calibri" w:hAnsi="Calibri"/>
      <w:lang w:val="en-US" w:eastAsia="zh-CN" w:bidi="ar-SA"/>
    </w:rPr>
    <w:tblPr/>
  </w:style>
  <w:style w:type="table" w:styleId="941">
    <w:name w:val="Grid Table 2"/>
    <w:next w:val="941"/>
    <w:link w:val="744"/>
    <w:uiPriority w:val="99"/>
    <w:qFormat/>
    <w:rPr>
      <w:rFonts w:ascii="Calibri" w:hAnsi="Calibri"/>
      <w:lang w:val="en-US" w:eastAsia="zh-CN" w:bidi="ar-SA"/>
    </w:rPr>
    <w:tblPr/>
  </w:style>
  <w:style w:type="table" w:styleId="942">
    <w:name w:val="Grid Table 2 - Accent 1"/>
    <w:next w:val="942"/>
    <w:link w:val="744"/>
    <w:uiPriority w:val="99"/>
    <w:qFormat/>
    <w:rPr>
      <w:rFonts w:ascii="Calibri" w:hAnsi="Calibri"/>
      <w:lang w:val="en-US" w:eastAsia="zh-CN" w:bidi="ar-SA"/>
    </w:rPr>
    <w:tblPr/>
  </w:style>
  <w:style w:type="table" w:styleId="943">
    <w:name w:val="Grid Table 2 - Accent 2"/>
    <w:next w:val="943"/>
    <w:link w:val="744"/>
    <w:uiPriority w:val="99"/>
    <w:qFormat/>
    <w:rPr>
      <w:rFonts w:ascii="Calibri" w:hAnsi="Calibri"/>
      <w:lang w:val="en-US" w:eastAsia="zh-CN" w:bidi="ar-SA"/>
    </w:rPr>
    <w:tblPr/>
  </w:style>
  <w:style w:type="table" w:styleId="944">
    <w:name w:val="Grid Table 2 - Accent 3"/>
    <w:next w:val="944"/>
    <w:link w:val="744"/>
    <w:uiPriority w:val="99"/>
    <w:qFormat/>
    <w:rPr>
      <w:rFonts w:ascii="Calibri" w:hAnsi="Calibri"/>
      <w:lang w:val="en-US" w:eastAsia="zh-CN" w:bidi="ar-SA"/>
    </w:rPr>
    <w:tblPr/>
  </w:style>
  <w:style w:type="table" w:styleId="945">
    <w:name w:val="Grid Table 2 - Accent 4"/>
    <w:next w:val="945"/>
    <w:link w:val="744"/>
    <w:uiPriority w:val="99"/>
    <w:qFormat/>
    <w:rPr>
      <w:rFonts w:ascii="Calibri" w:hAnsi="Calibri"/>
      <w:lang w:val="en-US" w:eastAsia="zh-CN" w:bidi="ar-SA"/>
    </w:rPr>
    <w:tblPr/>
  </w:style>
  <w:style w:type="table" w:styleId="946">
    <w:name w:val="Grid Table 2 - Accent 5"/>
    <w:next w:val="946"/>
    <w:link w:val="744"/>
    <w:uiPriority w:val="99"/>
    <w:qFormat/>
    <w:rPr>
      <w:rFonts w:ascii="Calibri" w:hAnsi="Calibri"/>
      <w:lang w:val="en-US" w:eastAsia="zh-CN" w:bidi="ar-SA"/>
    </w:rPr>
    <w:tblPr/>
  </w:style>
  <w:style w:type="table" w:styleId="947">
    <w:name w:val="Grid Table 2 - Accent 6"/>
    <w:next w:val="947"/>
    <w:link w:val="744"/>
    <w:uiPriority w:val="99"/>
    <w:qFormat/>
    <w:rPr>
      <w:rFonts w:ascii="Calibri" w:hAnsi="Calibri"/>
      <w:lang w:val="en-US" w:eastAsia="zh-CN" w:bidi="ar-SA"/>
    </w:rPr>
    <w:tblPr/>
  </w:style>
  <w:style w:type="table" w:styleId="948">
    <w:name w:val="Grid Table 3"/>
    <w:next w:val="948"/>
    <w:link w:val="744"/>
    <w:uiPriority w:val="99"/>
    <w:qFormat/>
    <w:rPr>
      <w:rFonts w:ascii="Calibri" w:hAnsi="Calibri"/>
      <w:lang w:val="en-US" w:eastAsia="zh-CN" w:bidi="ar-SA"/>
    </w:rPr>
    <w:tblPr/>
  </w:style>
  <w:style w:type="table" w:styleId="949">
    <w:name w:val="Grid Table 3 - Accent 1"/>
    <w:next w:val="949"/>
    <w:link w:val="744"/>
    <w:uiPriority w:val="99"/>
    <w:qFormat/>
    <w:rPr>
      <w:rFonts w:ascii="Calibri" w:hAnsi="Calibri"/>
      <w:lang w:val="en-US" w:eastAsia="zh-CN" w:bidi="ar-SA"/>
    </w:rPr>
    <w:tblPr/>
  </w:style>
  <w:style w:type="table" w:styleId="950">
    <w:name w:val="Grid Table 3 - Accent 2"/>
    <w:next w:val="950"/>
    <w:link w:val="744"/>
    <w:uiPriority w:val="99"/>
    <w:qFormat/>
    <w:rPr>
      <w:rFonts w:ascii="Calibri" w:hAnsi="Calibri"/>
      <w:lang w:val="en-US" w:eastAsia="zh-CN" w:bidi="ar-SA"/>
    </w:rPr>
    <w:tblPr/>
  </w:style>
  <w:style w:type="table" w:styleId="951">
    <w:name w:val="Grid Table 3 - Accent 3"/>
    <w:next w:val="951"/>
    <w:link w:val="744"/>
    <w:uiPriority w:val="99"/>
    <w:qFormat/>
    <w:rPr>
      <w:rFonts w:ascii="Calibri" w:hAnsi="Calibri"/>
      <w:lang w:val="en-US" w:eastAsia="zh-CN" w:bidi="ar-SA"/>
    </w:rPr>
    <w:tblPr/>
  </w:style>
  <w:style w:type="table" w:styleId="952">
    <w:name w:val="Grid Table 3 - Accent 4"/>
    <w:next w:val="952"/>
    <w:link w:val="744"/>
    <w:uiPriority w:val="99"/>
    <w:qFormat/>
    <w:rPr>
      <w:rFonts w:ascii="Calibri" w:hAnsi="Calibri"/>
      <w:lang w:val="en-US" w:eastAsia="zh-CN" w:bidi="ar-SA"/>
    </w:rPr>
    <w:tblPr/>
  </w:style>
  <w:style w:type="table" w:styleId="953">
    <w:name w:val="Grid Table 3 - Accent 5"/>
    <w:next w:val="953"/>
    <w:link w:val="744"/>
    <w:uiPriority w:val="99"/>
    <w:qFormat/>
    <w:rPr>
      <w:rFonts w:ascii="Calibri" w:hAnsi="Calibri"/>
      <w:lang w:val="en-US" w:eastAsia="zh-CN" w:bidi="ar-SA"/>
    </w:rPr>
    <w:tblPr/>
  </w:style>
  <w:style w:type="table" w:styleId="954">
    <w:name w:val="Grid Table 3 - Accent 6"/>
    <w:next w:val="954"/>
    <w:link w:val="744"/>
    <w:uiPriority w:val="99"/>
    <w:qFormat/>
    <w:rPr>
      <w:rFonts w:ascii="Calibri" w:hAnsi="Calibri"/>
      <w:lang w:val="en-US" w:eastAsia="zh-CN" w:bidi="ar-SA"/>
    </w:rPr>
    <w:tblPr/>
  </w:style>
  <w:style w:type="table" w:styleId="955">
    <w:name w:val="Grid Table 4"/>
    <w:next w:val="955"/>
    <w:link w:val="744"/>
    <w:uiPriority w:val="59"/>
    <w:qFormat/>
    <w:rPr>
      <w:rFonts w:ascii="Calibri" w:hAnsi="Calibri"/>
      <w:lang w:val="en-US" w:eastAsia="zh-CN" w:bidi="ar-SA"/>
    </w:rPr>
    <w:tblPr/>
  </w:style>
  <w:style w:type="table" w:styleId="956">
    <w:name w:val="Grid Table 4 - Accent 1"/>
    <w:next w:val="956"/>
    <w:link w:val="744"/>
    <w:uiPriority w:val="59"/>
    <w:qFormat/>
    <w:rPr>
      <w:rFonts w:ascii="Calibri" w:hAnsi="Calibri"/>
      <w:lang w:val="en-US" w:eastAsia="zh-CN" w:bidi="ar-SA"/>
    </w:rPr>
    <w:tblPr/>
  </w:style>
  <w:style w:type="table" w:styleId="957">
    <w:name w:val="Grid Table 4 - Accent 2"/>
    <w:next w:val="957"/>
    <w:link w:val="744"/>
    <w:uiPriority w:val="59"/>
    <w:qFormat/>
    <w:rPr>
      <w:rFonts w:ascii="Calibri" w:hAnsi="Calibri"/>
      <w:lang w:val="en-US" w:eastAsia="zh-CN" w:bidi="ar-SA"/>
    </w:rPr>
    <w:tblPr/>
  </w:style>
  <w:style w:type="table" w:styleId="958">
    <w:name w:val="Grid Table 4 - Accent 3"/>
    <w:next w:val="958"/>
    <w:link w:val="744"/>
    <w:uiPriority w:val="59"/>
    <w:qFormat/>
    <w:rPr>
      <w:rFonts w:ascii="Calibri" w:hAnsi="Calibri"/>
      <w:lang w:val="en-US" w:eastAsia="zh-CN" w:bidi="ar-SA"/>
    </w:rPr>
    <w:tblPr/>
  </w:style>
  <w:style w:type="table" w:styleId="959">
    <w:name w:val="Grid Table 4 - Accent 4"/>
    <w:next w:val="959"/>
    <w:link w:val="744"/>
    <w:uiPriority w:val="59"/>
    <w:qFormat/>
    <w:rPr>
      <w:rFonts w:ascii="Calibri" w:hAnsi="Calibri"/>
      <w:lang w:val="en-US" w:eastAsia="zh-CN" w:bidi="ar-SA"/>
    </w:rPr>
    <w:tblPr/>
  </w:style>
  <w:style w:type="table" w:styleId="960">
    <w:name w:val="Grid Table 4 - Accent 5"/>
    <w:next w:val="960"/>
    <w:link w:val="744"/>
    <w:uiPriority w:val="59"/>
    <w:qFormat/>
    <w:rPr>
      <w:rFonts w:ascii="Calibri" w:hAnsi="Calibri"/>
      <w:lang w:val="en-US" w:eastAsia="zh-CN" w:bidi="ar-SA"/>
    </w:rPr>
    <w:tblPr/>
  </w:style>
  <w:style w:type="table" w:styleId="961">
    <w:name w:val="Grid Table 4 - Accent 6"/>
    <w:next w:val="961"/>
    <w:link w:val="744"/>
    <w:uiPriority w:val="59"/>
    <w:qFormat/>
    <w:rPr>
      <w:rFonts w:ascii="Calibri" w:hAnsi="Calibri"/>
      <w:lang w:val="en-US" w:eastAsia="zh-CN" w:bidi="ar-SA"/>
    </w:rPr>
    <w:tblPr/>
  </w:style>
  <w:style w:type="table" w:styleId="962">
    <w:name w:val="Grid Table 5 Dark"/>
    <w:next w:val="962"/>
    <w:link w:val="744"/>
    <w:uiPriority w:val="99"/>
    <w:qFormat/>
    <w:rPr>
      <w:rFonts w:ascii="Calibri" w:hAnsi="Calibri"/>
      <w:lang w:val="en-US" w:eastAsia="zh-CN" w:bidi="ar-SA"/>
    </w:rPr>
    <w:tblPr/>
  </w:style>
  <w:style w:type="table" w:styleId="963">
    <w:name w:val="Grid Table 5 Dark- Accent 1"/>
    <w:next w:val="963"/>
    <w:link w:val="744"/>
    <w:uiPriority w:val="99"/>
    <w:qFormat/>
    <w:rPr>
      <w:rFonts w:ascii="Calibri" w:hAnsi="Calibri"/>
      <w:lang w:val="en-US" w:eastAsia="zh-CN" w:bidi="ar-SA"/>
    </w:rPr>
    <w:tblPr/>
  </w:style>
  <w:style w:type="table" w:styleId="964">
    <w:name w:val="Grid Table 5 Dark - Accent 2"/>
    <w:next w:val="964"/>
    <w:link w:val="744"/>
    <w:uiPriority w:val="99"/>
    <w:qFormat/>
    <w:rPr>
      <w:rFonts w:ascii="Calibri" w:hAnsi="Calibri"/>
      <w:lang w:val="en-US" w:eastAsia="zh-CN" w:bidi="ar-SA"/>
    </w:rPr>
    <w:tblPr/>
  </w:style>
  <w:style w:type="table" w:styleId="965">
    <w:name w:val="Grid Table 5 Dark - Accent 3"/>
    <w:next w:val="965"/>
    <w:link w:val="744"/>
    <w:uiPriority w:val="99"/>
    <w:qFormat/>
    <w:rPr>
      <w:rFonts w:ascii="Calibri" w:hAnsi="Calibri"/>
      <w:lang w:val="en-US" w:eastAsia="zh-CN" w:bidi="ar-SA"/>
    </w:rPr>
    <w:tblPr/>
  </w:style>
  <w:style w:type="table" w:styleId="966">
    <w:name w:val="Grid Table 5 Dark- Accent 4"/>
    <w:next w:val="966"/>
    <w:link w:val="744"/>
    <w:uiPriority w:val="99"/>
    <w:qFormat/>
    <w:rPr>
      <w:rFonts w:ascii="Calibri" w:hAnsi="Calibri"/>
      <w:lang w:val="en-US" w:eastAsia="zh-CN" w:bidi="ar-SA"/>
    </w:rPr>
    <w:tblPr/>
  </w:style>
  <w:style w:type="table" w:styleId="967">
    <w:name w:val="Grid Table 5 Dark - Accent 5"/>
    <w:next w:val="967"/>
    <w:link w:val="744"/>
    <w:uiPriority w:val="99"/>
    <w:qFormat/>
    <w:rPr>
      <w:rFonts w:ascii="Calibri" w:hAnsi="Calibri"/>
      <w:lang w:val="en-US" w:eastAsia="zh-CN" w:bidi="ar-SA"/>
    </w:rPr>
    <w:tblPr/>
  </w:style>
  <w:style w:type="table" w:styleId="968">
    <w:name w:val="Grid Table 5 Dark - Accent 6"/>
    <w:next w:val="968"/>
    <w:link w:val="744"/>
    <w:uiPriority w:val="99"/>
    <w:qFormat/>
    <w:rPr>
      <w:rFonts w:ascii="Calibri" w:hAnsi="Calibri"/>
      <w:lang w:val="en-US" w:eastAsia="zh-CN" w:bidi="ar-SA"/>
    </w:rPr>
    <w:tblPr/>
  </w:style>
  <w:style w:type="table" w:styleId="969">
    <w:name w:val="Grid Table 6 Colorful"/>
    <w:next w:val="969"/>
    <w:link w:val="744"/>
    <w:uiPriority w:val="99"/>
    <w:qFormat/>
    <w:rPr>
      <w:rFonts w:ascii="Calibri" w:hAnsi="Calibri"/>
      <w:lang w:val="en-US" w:eastAsia="zh-CN" w:bidi="ar-SA"/>
    </w:rPr>
    <w:tblPr/>
  </w:style>
  <w:style w:type="table" w:styleId="970">
    <w:name w:val="Grid Table 6 Colorful - Accent 1"/>
    <w:next w:val="970"/>
    <w:link w:val="744"/>
    <w:uiPriority w:val="99"/>
    <w:qFormat/>
    <w:rPr>
      <w:rFonts w:ascii="Calibri" w:hAnsi="Calibri"/>
      <w:lang w:val="en-US" w:eastAsia="zh-CN" w:bidi="ar-SA"/>
    </w:rPr>
    <w:tblPr/>
  </w:style>
  <w:style w:type="table" w:styleId="971">
    <w:name w:val="Grid Table 6 Colorful - Accent 2"/>
    <w:next w:val="971"/>
    <w:link w:val="744"/>
    <w:uiPriority w:val="99"/>
    <w:qFormat/>
    <w:rPr>
      <w:rFonts w:ascii="Calibri" w:hAnsi="Calibri"/>
      <w:lang w:val="en-US" w:eastAsia="zh-CN" w:bidi="ar-SA"/>
    </w:rPr>
    <w:tblPr/>
  </w:style>
  <w:style w:type="table" w:styleId="972">
    <w:name w:val="Grid Table 6 Colorful - Accent 3"/>
    <w:next w:val="972"/>
    <w:link w:val="744"/>
    <w:uiPriority w:val="99"/>
    <w:qFormat/>
    <w:rPr>
      <w:rFonts w:ascii="Calibri" w:hAnsi="Calibri"/>
      <w:lang w:val="en-US" w:eastAsia="zh-CN" w:bidi="ar-SA"/>
    </w:rPr>
    <w:tblPr/>
  </w:style>
  <w:style w:type="table" w:styleId="973">
    <w:name w:val="Grid Table 6 Colorful - Accent 4"/>
    <w:next w:val="973"/>
    <w:link w:val="744"/>
    <w:uiPriority w:val="99"/>
    <w:qFormat/>
    <w:rPr>
      <w:rFonts w:ascii="Calibri" w:hAnsi="Calibri"/>
      <w:lang w:val="en-US" w:eastAsia="zh-CN" w:bidi="ar-SA"/>
    </w:rPr>
    <w:tblPr/>
  </w:style>
  <w:style w:type="table" w:styleId="974">
    <w:name w:val="Grid Table 6 Colorful - Accent 5"/>
    <w:next w:val="974"/>
    <w:link w:val="744"/>
    <w:uiPriority w:val="99"/>
    <w:qFormat/>
    <w:rPr>
      <w:rFonts w:ascii="Calibri" w:hAnsi="Calibri"/>
      <w:lang w:val="en-US" w:eastAsia="zh-CN" w:bidi="ar-SA"/>
    </w:rPr>
    <w:tblPr/>
  </w:style>
  <w:style w:type="table" w:styleId="975">
    <w:name w:val="Grid Table 6 Colorful - Accent 6"/>
    <w:next w:val="975"/>
    <w:link w:val="744"/>
    <w:uiPriority w:val="99"/>
    <w:qFormat/>
    <w:rPr>
      <w:rFonts w:ascii="Calibri" w:hAnsi="Calibri"/>
      <w:lang w:val="en-US" w:eastAsia="zh-CN" w:bidi="ar-SA"/>
    </w:rPr>
    <w:tblPr/>
  </w:style>
  <w:style w:type="table" w:styleId="976">
    <w:name w:val="Grid Table 7 Colorful"/>
    <w:next w:val="976"/>
    <w:link w:val="744"/>
    <w:uiPriority w:val="99"/>
    <w:qFormat/>
    <w:rPr>
      <w:rFonts w:ascii="Calibri" w:hAnsi="Calibri"/>
      <w:lang w:val="en-US" w:eastAsia="zh-CN" w:bidi="ar-SA"/>
    </w:rPr>
    <w:tblPr/>
  </w:style>
  <w:style w:type="table" w:styleId="977">
    <w:name w:val="Grid Table 7 Colorful - Accent 1"/>
    <w:next w:val="977"/>
    <w:link w:val="744"/>
    <w:uiPriority w:val="99"/>
    <w:qFormat/>
    <w:rPr>
      <w:rFonts w:ascii="Calibri" w:hAnsi="Calibri"/>
      <w:lang w:val="en-US" w:eastAsia="zh-CN" w:bidi="ar-SA"/>
    </w:rPr>
    <w:tblPr/>
  </w:style>
  <w:style w:type="table" w:styleId="978">
    <w:name w:val="Grid Table 7 Colorful - Accent 2"/>
    <w:next w:val="978"/>
    <w:link w:val="744"/>
    <w:uiPriority w:val="99"/>
    <w:qFormat/>
    <w:rPr>
      <w:rFonts w:ascii="Calibri" w:hAnsi="Calibri"/>
      <w:lang w:val="en-US" w:eastAsia="zh-CN" w:bidi="ar-SA"/>
    </w:rPr>
    <w:tblPr/>
  </w:style>
  <w:style w:type="table" w:styleId="979">
    <w:name w:val="Grid Table 7 Colorful - Accent 3"/>
    <w:next w:val="979"/>
    <w:link w:val="744"/>
    <w:uiPriority w:val="99"/>
    <w:qFormat/>
    <w:rPr>
      <w:rFonts w:ascii="Calibri" w:hAnsi="Calibri"/>
      <w:lang w:val="en-US" w:eastAsia="zh-CN" w:bidi="ar-SA"/>
    </w:rPr>
    <w:tblPr/>
  </w:style>
  <w:style w:type="table" w:styleId="980">
    <w:name w:val="Grid Table 7 Colorful - Accent 4"/>
    <w:next w:val="980"/>
    <w:link w:val="744"/>
    <w:uiPriority w:val="99"/>
    <w:qFormat/>
    <w:rPr>
      <w:rFonts w:ascii="Calibri" w:hAnsi="Calibri"/>
      <w:lang w:val="en-US" w:eastAsia="zh-CN" w:bidi="ar-SA"/>
    </w:rPr>
    <w:tblPr/>
  </w:style>
  <w:style w:type="table" w:styleId="981">
    <w:name w:val="Grid Table 7 Colorful - Accent 5"/>
    <w:next w:val="981"/>
    <w:link w:val="744"/>
    <w:uiPriority w:val="99"/>
    <w:qFormat/>
    <w:rPr>
      <w:rFonts w:ascii="Calibri" w:hAnsi="Calibri"/>
      <w:lang w:val="en-US" w:eastAsia="zh-CN" w:bidi="ar-SA"/>
    </w:rPr>
    <w:tblPr/>
  </w:style>
  <w:style w:type="table" w:styleId="982">
    <w:name w:val="Grid Table 7 Colorful - Accent 6"/>
    <w:next w:val="982"/>
    <w:link w:val="744"/>
    <w:uiPriority w:val="99"/>
    <w:qFormat/>
    <w:rPr>
      <w:rFonts w:ascii="Calibri" w:hAnsi="Calibri"/>
      <w:lang w:val="en-US" w:eastAsia="zh-CN" w:bidi="ar-SA"/>
    </w:rPr>
    <w:tblPr/>
  </w:style>
  <w:style w:type="table" w:styleId="983">
    <w:name w:val="List Table 1 Light"/>
    <w:next w:val="983"/>
    <w:link w:val="744"/>
    <w:uiPriority w:val="99"/>
    <w:qFormat/>
    <w:rPr>
      <w:rFonts w:ascii="Calibri" w:hAnsi="Calibri"/>
      <w:lang w:val="en-US" w:eastAsia="zh-CN" w:bidi="ar-SA"/>
    </w:rPr>
    <w:tblPr/>
  </w:style>
  <w:style w:type="table" w:styleId="984">
    <w:name w:val="List Table 1 Light - Accent 1"/>
    <w:next w:val="984"/>
    <w:link w:val="744"/>
    <w:uiPriority w:val="99"/>
    <w:qFormat/>
    <w:rPr>
      <w:rFonts w:ascii="Calibri" w:hAnsi="Calibri"/>
      <w:lang w:val="en-US" w:eastAsia="zh-CN" w:bidi="ar-SA"/>
    </w:rPr>
    <w:tblPr/>
  </w:style>
  <w:style w:type="table" w:styleId="985">
    <w:name w:val="List Table 1 Light - Accent 2"/>
    <w:next w:val="985"/>
    <w:link w:val="744"/>
    <w:uiPriority w:val="99"/>
    <w:qFormat/>
    <w:rPr>
      <w:rFonts w:ascii="Calibri" w:hAnsi="Calibri"/>
      <w:lang w:val="en-US" w:eastAsia="zh-CN" w:bidi="ar-SA"/>
    </w:rPr>
    <w:tblPr/>
  </w:style>
  <w:style w:type="table" w:styleId="986">
    <w:name w:val="List Table 1 Light - Accent 3"/>
    <w:next w:val="986"/>
    <w:link w:val="744"/>
    <w:uiPriority w:val="99"/>
    <w:qFormat/>
    <w:rPr>
      <w:rFonts w:ascii="Calibri" w:hAnsi="Calibri"/>
      <w:lang w:val="en-US" w:eastAsia="zh-CN" w:bidi="ar-SA"/>
    </w:rPr>
    <w:tblPr/>
  </w:style>
  <w:style w:type="table" w:styleId="987">
    <w:name w:val="List Table 1 Light - Accent 4"/>
    <w:next w:val="987"/>
    <w:link w:val="744"/>
    <w:uiPriority w:val="99"/>
    <w:qFormat/>
    <w:rPr>
      <w:rFonts w:ascii="Calibri" w:hAnsi="Calibri"/>
      <w:lang w:val="en-US" w:eastAsia="zh-CN" w:bidi="ar-SA"/>
    </w:rPr>
    <w:tblPr/>
  </w:style>
  <w:style w:type="table" w:styleId="988">
    <w:name w:val="List Table 1 Light - Accent 5"/>
    <w:next w:val="988"/>
    <w:link w:val="744"/>
    <w:uiPriority w:val="99"/>
    <w:qFormat/>
    <w:rPr>
      <w:rFonts w:ascii="Calibri" w:hAnsi="Calibri"/>
      <w:lang w:val="en-US" w:eastAsia="zh-CN" w:bidi="ar-SA"/>
    </w:rPr>
    <w:tblPr/>
  </w:style>
  <w:style w:type="table" w:styleId="989">
    <w:name w:val="List Table 1 Light - Accent 6"/>
    <w:next w:val="989"/>
    <w:link w:val="744"/>
    <w:uiPriority w:val="99"/>
    <w:qFormat/>
    <w:rPr>
      <w:rFonts w:ascii="Calibri" w:hAnsi="Calibri"/>
      <w:lang w:val="en-US" w:eastAsia="zh-CN" w:bidi="ar-SA"/>
    </w:rPr>
    <w:tblPr/>
  </w:style>
  <w:style w:type="table" w:styleId="990">
    <w:name w:val="List Table 2"/>
    <w:next w:val="990"/>
    <w:link w:val="744"/>
    <w:uiPriority w:val="99"/>
    <w:qFormat/>
    <w:rPr>
      <w:rFonts w:ascii="Calibri" w:hAnsi="Calibri"/>
      <w:lang w:val="en-US" w:eastAsia="zh-CN" w:bidi="ar-SA"/>
    </w:rPr>
    <w:tblPr/>
  </w:style>
  <w:style w:type="table" w:styleId="991">
    <w:name w:val="List Table 2 - Accent 1"/>
    <w:next w:val="991"/>
    <w:link w:val="744"/>
    <w:uiPriority w:val="99"/>
    <w:qFormat/>
    <w:rPr>
      <w:rFonts w:ascii="Calibri" w:hAnsi="Calibri"/>
      <w:lang w:val="en-US" w:eastAsia="zh-CN" w:bidi="ar-SA"/>
    </w:rPr>
    <w:tblPr/>
  </w:style>
  <w:style w:type="table" w:styleId="992">
    <w:name w:val="List Table 2 - Accent 2"/>
    <w:next w:val="992"/>
    <w:link w:val="744"/>
    <w:uiPriority w:val="99"/>
    <w:qFormat/>
    <w:rPr>
      <w:rFonts w:ascii="Calibri" w:hAnsi="Calibri"/>
      <w:lang w:val="en-US" w:eastAsia="zh-CN" w:bidi="ar-SA"/>
    </w:rPr>
    <w:tblPr/>
  </w:style>
  <w:style w:type="table" w:styleId="993">
    <w:name w:val="List Table 2 - Accent 3"/>
    <w:next w:val="993"/>
    <w:link w:val="744"/>
    <w:uiPriority w:val="99"/>
    <w:qFormat/>
    <w:rPr>
      <w:rFonts w:ascii="Calibri" w:hAnsi="Calibri"/>
      <w:lang w:val="en-US" w:eastAsia="zh-CN" w:bidi="ar-SA"/>
    </w:rPr>
    <w:tblPr/>
  </w:style>
  <w:style w:type="table" w:styleId="994">
    <w:name w:val="List Table 2 - Accent 4"/>
    <w:next w:val="994"/>
    <w:link w:val="744"/>
    <w:uiPriority w:val="99"/>
    <w:qFormat/>
    <w:rPr>
      <w:rFonts w:ascii="Calibri" w:hAnsi="Calibri"/>
      <w:lang w:val="en-US" w:eastAsia="zh-CN" w:bidi="ar-SA"/>
    </w:rPr>
    <w:tblPr/>
  </w:style>
  <w:style w:type="table" w:styleId="995">
    <w:name w:val="List Table 2 - Accent 5"/>
    <w:next w:val="995"/>
    <w:link w:val="744"/>
    <w:uiPriority w:val="99"/>
    <w:qFormat/>
    <w:rPr>
      <w:rFonts w:ascii="Calibri" w:hAnsi="Calibri"/>
      <w:lang w:val="en-US" w:eastAsia="zh-CN" w:bidi="ar-SA"/>
    </w:rPr>
    <w:tblPr/>
  </w:style>
  <w:style w:type="table" w:styleId="996">
    <w:name w:val="List Table 2 - Accent 6"/>
    <w:next w:val="996"/>
    <w:link w:val="744"/>
    <w:uiPriority w:val="99"/>
    <w:qFormat/>
    <w:rPr>
      <w:rFonts w:ascii="Calibri" w:hAnsi="Calibri"/>
      <w:lang w:val="en-US" w:eastAsia="zh-CN" w:bidi="ar-SA"/>
    </w:rPr>
    <w:tblPr/>
  </w:style>
  <w:style w:type="table" w:styleId="997">
    <w:name w:val="List Table 3"/>
    <w:next w:val="997"/>
    <w:link w:val="744"/>
    <w:uiPriority w:val="99"/>
    <w:qFormat/>
    <w:rPr>
      <w:rFonts w:ascii="Calibri" w:hAnsi="Calibri"/>
      <w:lang w:val="en-US" w:eastAsia="zh-CN" w:bidi="ar-SA"/>
    </w:rPr>
    <w:tblPr/>
  </w:style>
  <w:style w:type="table" w:styleId="998">
    <w:name w:val="List Table 3 - Accent 1"/>
    <w:next w:val="998"/>
    <w:link w:val="744"/>
    <w:uiPriority w:val="99"/>
    <w:qFormat/>
    <w:rPr>
      <w:rFonts w:ascii="Calibri" w:hAnsi="Calibri"/>
      <w:lang w:val="en-US" w:eastAsia="zh-CN" w:bidi="ar-SA"/>
    </w:rPr>
    <w:tblPr/>
  </w:style>
  <w:style w:type="table" w:styleId="999">
    <w:name w:val="List Table 3 - Accent 2"/>
    <w:next w:val="999"/>
    <w:link w:val="744"/>
    <w:uiPriority w:val="99"/>
    <w:qFormat/>
    <w:rPr>
      <w:rFonts w:ascii="Calibri" w:hAnsi="Calibri"/>
      <w:lang w:val="en-US" w:eastAsia="zh-CN" w:bidi="ar-SA"/>
    </w:rPr>
    <w:tblPr/>
  </w:style>
  <w:style w:type="table" w:styleId="1000">
    <w:name w:val="List Table 3 - Accent 3"/>
    <w:next w:val="1000"/>
    <w:link w:val="744"/>
    <w:uiPriority w:val="99"/>
    <w:qFormat/>
    <w:rPr>
      <w:rFonts w:ascii="Calibri" w:hAnsi="Calibri"/>
      <w:lang w:val="en-US" w:eastAsia="zh-CN" w:bidi="ar-SA"/>
    </w:rPr>
    <w:tblPr/>
  </w:style>
  <w:style w:type="table" w:styleId="1001">
    <w:name w:val="List Table 3 - Accent 4"/>
    <w:next w:val="1001"/>
    <w:link w:val="744"/>
    <w:uiPriority w:val="99"/>
    <w:qFormat/>
    <w:rPr>
      <w:rFonts w:ascii="Calibri" w:hAnsi="Calibri"/>
      <w:lang w:val="en-US" w:eastAsia="zh-CN" w:bidi="ar-SA"/>
    </w:rPr>
    <w:tblPr/>
  </w:style>
  <w:style w:type="table" w:styleId="1002">
    <w:name w:val="List Table 3 - Accent 5"/>
    <w:next w:val="1002"/>
    <w:link w:val="744"/>
    <w:uiPriority w:val="99"/>
    <w:qFormat/>
    <w:rPr>
      <w:rFonts w:ascii="Calibri" w:hAnsi="Calibri"/>
      <w:lang w:val="en-US" w:eastAsia="zh-CN" w:bidi="ar-SA"/>
    </w:rPr>
    <w:tblPr/>
  </w:style>
  <w:style w:type="table" w:styleId="1003">
    <w:name w:val="List Table 3 - Accent 6"/>
    <w:next w:val="1003"/>
    <w:link w:val="744"/>
    <w:uiPriority w:val="99"/>
    <w:qFormat/>
    <w:rPr>
      <w:rFonts w:ascii="Calibri" w:hAnsi="Calibri"/>
      <w:lang w:val="en-US" w:eastAsia="zh-CN" w:bidi="ar-SA"/>
    </w:rPr>
    <w:tblPr/>
  </w:style>
  <w:style w:type="table" w:styleId="1004">
    <w:name w:val="List Table 4"/>
    <w:next w:val="1004"/>
    <w:link w:val="744"/>
    <w:uiPriority w:val="99"/>
    <w:qFormat/>
    <w:rPr>
      <w:rFonts w:ascii="Calibri" w:hAnsi="Calibri"/>
      <w:lang w:val="en-US" w:eastAsia="zh-CN" w:bidi="ar-SA"/>
    </w:rPr>
    <w:tblPr/>
  </w:style>
  <w:style w:type="table" w:styleId="1005">
    <w:name w:val="List Table 4 - Accent 1"/>
    <w:next w:val="1005"/>
    <w:link w:val="744"/>
    <w:uiPriority w:val="99"/>
    <w:qFormat/>
    <w:rPr>
      <w:rFonts w:ascii="Calibri" w:hAnsi="Calibri"/>
      <w:lang w:val="en-US" w:eastAsia="zh-CN" w:bidi="ar-SA"/>
    </w:rPr>
    <w:tblPr/>
  </w:style>
  <w:style w:type="table" w:styleId="1006">
    <w:name w:val="List Table 4 - Accent 2"/>
    <w:next w:val="1006"/>
    <w:link w:val="744"/>
    <w:uiPriority w:val="99"/>
    <w:qFormat/>
    <w:rPr>
      <w:rFonts w:ascii="Calibri" w:hAnsi="Calibri"/>
      <w:lang w:val="en-US" w:eastAsia="zh-CN" w:bidi="ar-SA"/>
    </w:rPr>
    <w:tblPr/>
  </w:style>
  <w:style w:type="table" w:styleId="1007">
    <w:name w:val="List Table 4 - Accent 3"/>
    <w:next w:val="1007"/>
    <w:link w:val="744"/>
    <w:uiPriority w:val="99"/>
    <w:qFormat/>
    <w:rPr>
      <w:rFonts w:ascii="Calibri" w:hAnsi="Calibri"/>
      <w:lang w:val="en-US" w:eastAsia="zh-CN" w:bidi="ar-SA"/>
    </w:rPr>
    <w:tblPr/>
  </w:style>
  <w:style w:type="table" w:styleId="1008">
    <w:name w:val="List Table 4 - Accent 4"/>
    <w:next w:val="1008"/>
    <w:link w:val="744"/>
    <w:uiPriority w:val="99"/>
    <w:qFormat/>
    <w:rPr>
      <w:rFonts w:ascii="Calibri" w:hAnsi="Calibri"/>
      <w:lang w:val="en-US" w:eastAsia="zh-CN" w:bidi="ar-SA"/>
    </w:rPr>
    <w:tblPr/>
  </w:style>
  <w:style w:type="table" w:styleId="1009">
    <w:name w:val="List Table 4 - Accent 5"/>
    <w:next w:val="1009"/>
    <w:link w:val="744"/>
    <w:uiPriority w:val="99"/>
    <w:qFormat/>
    <w:rPr>
      <w:rFonts w:ascii="Calibri" w:hAnsi="Calibri"/>
      <w:lang w:val="en-US" w:eastAsia="zh-CN" w:bidi="ar-SA"/>
    </w:rPr>
    <w:tblPr/>
  </w:style>
  <w:style w:type="table" w:styleId="1010">
    <w:name w:val="List Table 4 - Accent 6"/>
    <w:next w:val="1010"/>
    <w:link w:val="744"/>
    <w:uiPriority w:val="99"/>
    <w:qFormat/>
    <w:rPr>
      <w:rFonts w:ascii="Calibri" w:hAnsi="Calibri"/>
      <w:lang w:val="en-US" w:eastAsia="zh-CN" w:bidi="ar-SA"/>
    </w:rPr>
    <w:tblPr/>
  </w:style>
  <w:style w:type="table" w:styleId="1011">
    <w:name w:val="List Table 5 Dark"/>
    <w:next w:val="1011"/>
    <w:link w:val="744"/>
    <w:uiPriority w:val="99"/>
    <w:qFormat/>
    <w:rPr>
      <w:rFonts w:ascii="Calibri" w:hAnsi="Calibri"/>
      <w:lang w:val="en-US" w:eastAsia="zh-CN" w:bidi="ar-SA"/>
    </w:rPr>
    <w:tblPr/>
  </w:style>
  <w:style w:type="table" w:styleId="1012">
    <w:name w:val="List Table 5 Dark - Accent 1"/>
    <w:next w:val="1012"/>
    <w:link w:val="744"/>
    <w:uiPriority w:val="99"/>
    <w:qFormat/>
    <w:rPr>
      <w:rFonts w:ascii="Calibri" w:hAnsi="Calibri"/>
      <w:lang w:val="en-US" w:eastAsia="zh-CN" w:bidi="ar-SA"/>
    </w:rPr>
    <w:tblPr/>
  </w:style>
  <w:style w:type="table" w:styleId="1013">
    <w:name w:val="List Table 5 Dark - Accent 2"/>
    <w:next w:val="1013"/>
    <w:link w:val="744"/>
    <w:uiPriority w:val="99"/>
    <w:qFormat/>
    <w:rPr>
      <w:rFonts w:ascii="Calibri" w:hAnsi="Calibri"/>
      <w:lang w:val="en-US" w:eastAsia="zh-CN" w:bidi="ar-SA"/>
    </w:rPr>
    <w:tblPr/>
  </w:style>
  <w:style w:type="table" w:styleId="1014">
    <w:name w:val="List Table 5 Dark - Accent 3"/>
    <w:next w:val="1014"/>
    <w:link w:val="744"/>
    <w:uiPriority w:val="99"/>
    <w:qFormat/>
    <w:rPr>
      <w:rFonts w:ascii="Calibri" w:hAnsi="Calibri"/>
      <w:lang w:val="en-US" w:eastAsia="zh-CN" w:bidi="ar-SA"/>
    </w:rPr>
    <w:tblPr/>
  </w:style>
  <w:style w:type="table" w:styleId="1015">
    <w:name w:val="List Table 5 Dark - Accent 4"/>
    <w:next w:val="1015"/>
    <w:link w:val="744"/>
    <w:uiPriority w:val="99"/>
    <w:qFormat/>
    <w:rPr>
      <w:rFonts w:ascii="Calibri" w:hAnsi="Calibri"/>
      <w:lang w:val="en-US" w:eastAsia="zh-CN" w:bidi="ar-SA"/>
    </w:rPr>
    <w:tblPr/>
  </w:style>
  <w:style w:type="table" w:styleId="1016">
    <w:name w:val="List Table 5 Dark - Accent 5"/>
    <w:next w:val="1016"/>
    <w:link w:val="744"/>
    <w:uiPriority w:val="99"/>
    <w:qFormat/>
    <w:rPr>
      <w:rFonts w:ascii="Calibri" w:hAnsi="Calibri"/>
      <w:lang w:val="en-US" w:eastAsia="zh-CN" w:bidi="ar-SA"/>
    </w:rPr>
    <w:tblPr/>
  </w:style>
  <w:style w:type="table" w:styleId="1017">
    <w:name w:val="List Table 5 Dark - Accent 6"/>
    <w:next w:val="1017"/>
    <w:link w:val="744"/>
    <w:uiPriority w:val="99"/>
    <w:qFormat/>
    <w:rPr>
      <w:rFonts w:ascii="Calibri" w:hAnsi="Calibri"/>
      <w:lang w:val="en-US" w:eastAsia="zh-CN" w:bidi="ar-SA"/>
    </w:rPr>
    <w:tblPr/>
  </w:style>
  <w:style w:type="table" w:styleId="1018">
    <w:name w:val="List Table 6 Colorful"/>
    <w:next w:val="1018"/>
    <w:link w:val="744"/>
    <w:uiPriority w:val="99"/>
    <w:qFormat/>
    <w:rPr>
      <w:rFonts w:ascii="Calibri" w:hAnsi="Calibri"/>
      <w:lang w:val="en-US" w:eastAsia="zh-CN" w:bidi="ar-SA"/>
    </w:rPr>
    <w:tblPr/>
  </w:style>
  <w:style w:type="table" w:styleId="1019">
    <w:name w:val="List Table 6 Colorful - Accent 1"/>
    <w:next w:val="1019"/>
    <w:link w:val="744"/>
    <w:uiPriority w:val="99"/>
    <w:qFormat/>
    <w:rPr>
      <w:rFonts w:ascii="Calibri" w:hAnsi="Calibri"/>
      <w:lang w:val="en-US" w:eastAsia="zh-CN" w:bidi="ar-SA"/>
    </w:rPr>
    <w:tblPr/>
  </w:style>
  <w:style w:type="table" w:styleId="1020">
    <w:name w:val="List Table 6 Colorful - Accent 2"/>
    <w:next w:val="1020"/>
    <w:link w:val="744"/>
    <w:uiPriority w:val="99"/>
    <w:qFormat/>
    <w:rPr>
      <w:rFonts w:ascii="Calibri" w:hAnsi="Calibri"/>
      <w:lang w:val="en-US" w:eastAsia="zh-CN" w:bidi="ar-SA"/>
    </w:rPr>
    <w:tblPr/>
  </w:style>
  <w:style w:type="table" w:styleId="1021">
    <w:name w:val="List Table 6 Colorful - Accent 3"/>
    <w:next w:val="1021"/>
    <w:link w:val="744"/>
    <w:uiPriority w:val="99"/>
    <w:qFormat/>
    <w:rPr>
      <w:rFonts w:ascii="Calibri" w:hAnsi="Calibri"/>
      <w:lang w:val="en-US" w:eastAsia="zh-CN" w:bidi="ar-SA"/>
    </w:rPr>
    <w:tblPr/>
  </w:style>
  <w:style w:type="table" w:styleId="1022">
    <w:name w:val="List Table 6 Colorful - Accent 4"/>
    <w:next w:val="1022"/>
    <w:link w:val="744"/>
    <w:uiPriority w:val="99"/>
    <w:qFormat/>
    <w:rPr>
      <w:rFonts w:ascii="Calibri" w:hAnsi="Calibri"/>
      <w:lang w:val="en-US" w:eastAsia="zh-CN" w:bidi="ar-SA"/>
    </w:rPr>
    <w:tblPr/>
  </w:style>
  <w:style w:type="table" w:styleId="1023">
    <w:name w:val="List Table 6 Colorful - Accent 5"/>
    <w:next w:val="1023"/>
    <w:link w:val="744"/>
    <w:uiPriority w:val="99"/>
    <w:qFormat/>
    <w:rPr>
      <w:rFonts w:ascii="Calibri" w:hAnsi="Calibri"/>
      <w:lang w:val="en-US" w:eastAsia="zh-CN" w:bidi="ar-SA"/>
    </w:rPr>
    <w:tblPr/>
  </w:style>
  <w:style w:type="table" w:styleId="1024">
    <w:name w:val="List Table 6 Colorful - Accent 6"/>
    <w:next w:val="1024"/>
    <w:link w:val="744"/>
    <w:uiPriority w:val="99"/>
    <w:qFormat/>
    <w:rPr>
      <w:rFonts w:ascii="Calibri" w:hAnsi="Calibri"/>
      <w:lang w:val="en-US" w:eastAsia="zh-CN" w:bidi="ar-SA"/>
    </w:rPr>
    <w:tblPr/>
  </w:style>
  <w:style w:type="table" w:styleId="1025">
    <w:name w:val="List Table 7 Colorful"/>
    <w:next w:val="1025"/>
    <w:link w:val="744"/>
    <w:uiPriority w:val="99"/>
    <w:qFormat/>
    <w:rPr>
      <w:rFonts w:ascii="Calibri" w:hAnsi="Calibri"/>
      <w:lang w:val="en-US" w:eastAsia="zh-CN" w:bidi="ar-SA"/>
    </w:rPr>
    <w:tblPr/>
  </w:style>
  <w:style w:type="table" w:styleId="1026">
    <w:name w:val="List Table 7 Colorful - Accent 1"/>
    <w:next w:val="1026"/>
    <w:link w:val="744"/>
    <w:uiPriority w:val="99"/>
    <w:qFormat/>
    <w:rPr>
      <w:rFonts w:ascii="Calibri" w:hAnsi="Calibri"/>
      <w:lang w:val="en-US" w:eastAsia="zh-CN" w:bidi="ar-SA"/>
    </w:rPr>
    <w:tblPr/>
  </w:style>
  <w:style w:type="table" w:styleId="1027">
    <w:name w:val="List Table 7 Colorful - Accent 2"/>
    <w:next w:val="1027"/>
    <w:link w:val="744"/>
    <w:uiPriority w:val="99"/>
    <w:qFormat/>
    <w:rPr>
      <w:rFonts w:ascii="Calibri" w:hAnsi="Calibri"/>
      <w:lang w:val="en-US" w:eastAsia="zh-CN" w:bidi="ar-SA"/>
    </w:rPr>
    <w:tblPr/>
  </w:style>
  <w:style w:type="table" w:styleId="1028">
    <w:name w:val="List Table 7 Colorful - Accent 3"/>
    <w:next w:val="1028"/>
    <w:link w:val="744"/>
    <w:uiPriority w:val="99"/>
    <w:qFormat/>
    <w:rPr>
      <w:rFonts w:ascii="Calibri" w:hAnsi="Calibri"/>
      <w:lang w:val="en-US" w:eastAsia="zh-CN" w:bidi="ar-SA"/>
    </w:rPr>
    <w:tblPr/>
  </w:style>
  <w:style w:type="table" w:styleId="1029">
    <w:name w:val="List Table 7 Colorful - Accent 4"/>
    <w:next w:val="1029"/>
    <w:link w:val="744"/>
    <w:uiPriority w:val="99"/>
    <w:qFormat/>
    <w:rPr>
      <w:rFonts w:ascii="Calibri" w:hAnsi="Calibri"/>
      <w:lang w:val="en-US" w:eastAsia="zh-CN" w:bidi="ar-SA"/>
    </w:rPr>
    <w:tblPr/>
  </w:style>
  <w:style w:type="table" w:styleId="1030">
    <w:name w:val="List Table 7 Colorful - Accent 5"/>
    <w:next w:val="1030"/>
    <w:link w:val="744"/>
    <w:uiPriority w:val="99"/>
    <w:qFormat/>
    <w:rPr>
      <w:rFonts w:ascii="Calibri" w:hAnsi="Calibri"/>
      <w:lang w:val="en-US" w:eastAsia="zh-CN" w:bidi="ar-SA"/>
    </w:rPr>
    <w:tblPr/>
  </w:style>
  <w:style w:type="table" w:styleId="1031">
    <w:name w:val="List Table 7 Colorful - Accent 6"/>
    <w:next w:val="1031"/>
    <w:link w:val="744"/>
    <w:uiPriority w:val="99"/>
    <w:qFormat/>
    <w:rPr>
      <w:rFonts w:ascii="Calibri" w:hAnsi="Calibri"/>
      <w:lang w:val="en-US" w:eastAsia="zh-CN" w:bidi="ar-SA"/>
    </w:rPr>
    <w:tblPr/>
  </w:style>
  <w:style w:type="table" w:styleId="1032">
    <w:name w:val="Lined - Accent"/>
    <w:next w:val="1032"/>
    <w:link w:val="744"/>
    <w:uiPriority w:val="99"/>
    <w:qFormat/>
    <w:rPr>
      <w:rFonts w:ascii="Calibri" w:hAnsi="Calibri"/>
      <w:color w:val="404040"/>
      <w:lang w:val="en-US" w:eastAsia="zh-CN" w:bidi="ar-SA"/>
    </w:rPr>
    <w:tblPr/>
  </w:style>
  <w:style w:type="table" w:styleId="1033">
    <w:name w:val="Lined - Accent 1"/>
    <w:next w:val="1033"/>
    <w:link w:val="744"/>
    <w:uiPriority w:val="99"/>
    <w:qFormat/>
    <w:rPr>
      <w:rFonts w:ascii="Calibri" w:hAnsi="Calibri"/>
      <w:color w:val="404040"/>
      <w:lang w:val="en-US" w:eastAsia="zh-CN" w:bidi="ar-SA"/>
    </w:rPr>
    <w:tblPr/>
  </w:style>
  <w:style w:type="table" w:styleId="1034">
    <w:name w:val="Lined - Accent 2"/>
    <w:next w:val="1034"/>
    <w:link w:val="744"/>
    <w:uiPriority w:val="99"/>
    <w:qFormat/>
    <w:rPr>
      <w:rFonts w:ascii="Calibri" w:hAnsi="Calibri"/>
      <w:color w:val="404040"/>
      <w:lang w:val="en-US" w:eastAsia="zh-CN" w:bidi="ar-SA"/>
    </w:rPr>
    <w:tblPr/>
  </w:style>
  <w:style w:type="table" w:styleId="1035">
    <w:name w:val="Lined - Accent 3"/>
    <w:next w:val="1035"/>
    <w:link w:val="744"/>
    <w:uiPriority w:val="99"/>
    <w:qFormat/>
    <w:rPr>
      <w:rFonts w:ascii="Calibri" w:hAnsi="Calibri"/>
      <w:color w:val="404040"/>
      <w:lang w:val="en-US" w:eastAsia="zh-CN" w:bidi="ar-SA"/>
    </w:rPr>
    <w:tblPr/>
  </w:style>
  <w:style w:type="table" w:styleId="1036">
    <w:name w:val="Lined - Accent 4"/>
    <w:next w:val="1036"/>
    <w:link w:val="744"/>
    <w:uiPriority w:val="99"/>
    <w:qFormat/>
    <w:rPr>
      <w:rFonts w:ascii="Calibri" w:hAnsi="Calibri"/>
      <w:color w:val="404040"/>
      <w:lang w:val="en-US" w:eastAsia="zh-CN" w:bidi="ar-SA"/>
    </w:rPr>
    <w:tblPr/>
  </w:style>
  <w:style w:type="table" w:styleId="1037">
    <w:name w:val="Lined - Accent 5"/>
    <w:next w:val="1037"/>
    <w:link w:val="744"/>
    <w:uiPriority w:val="99"/>
    <w:qFormat/>
    <w:rPr>
      <w:rFonts w:ascii="Calibri" w:hAnsi="Calibri"/>
      <w:color w:val="404040"/>
      <w:lang w:val="en-US" w:eastAsia="zh-CN" w:bidi="ar-SA"/>
    </w:rPr>
    <w:tblPr/>
  </w:style>
  <w:style w:type="table" w:styleId="1038">
    <w:name w:val="Lined - Accent 6"/>
    <w:next w:val="1038"/>
    <w:link w:val="744"/>
    <w:uiPriority w:val="99"/>
    <w:qFormat/>
    <w:rPr>
      <w:rFonts w:ascii="Calibri" w:hAnsi="Calibri"/>
      <w:color w:val="404040"/>
      <w:lang w:val="en-US" w:eastAsia="zh-CN" w:bidi="ar-SA"/>
    </w:rPr>
    <w:tblPr/>
  </w:style>
  <w:style w:type="table" w:styleId="1039">
    <w:name w:val="Bordered &amp; Lined - Accent"/>
    <w:next w:val="1039"/>
    <w:link w:val="744"/>
    <w:uiPriority w:val="99"/>
    <w:qFormat/>
    <w:rPr>
      <w:rFonts w:ascii="Calibri" w:hAnsi="Calibri"/>
      <w:color w:val="404040"/>
      <w:lang w:val="en-US" w:eastAsia="zh-CN" w:bidi="ar-SA"/>
    </w:rPr>
    <w:tblPr/>
  </w:style>
  <w:style w:type="table" w:styleId="1040">
    <w:name w:val="Bordered &amp; Lined - Accent 1"/>
    <w:next w:val="1040"/>
    <w:link w:val="744"/>
    <w:uiPriority w:val="99"/>
    <w:qFormat/>
    <w:rPr>
      <w:rFonts w:ascii="Calibri" w:hAnsi="Calibri"/>
      <w:color w:val="404040"/>
      <w:lang w:val="en-US" w:eastAsia="zh-CN" w:bidi="ar-SA"/>
    </w:rPr>
    <w:tblPr/>
  </w:style>
  <w:style w:type="table" w:styleId="1041">
    <w:name w:val="Bordered &amp; Lined - Accent 2"/>
    <w:next w:val="1041"/>
    <w:link w:val="744"/>
    <w:uiPriority w:val="99"/>
    <w:qFormat/>
    <w:rPr>
      <w:rFonts w:ascii="Calibri" w:hAnsi="Calibri"/>
      <w:color w:val="404040"/>
      <w:lang w:val="en-US" w:eastAsia="zh-CN" w:bidi="ar-SA"/>
    </w:rPr>
    <w:tblPr/>
  </w:style>
  <w:style w:type="table" w:styleId="1042">
    <w:name w:val="Bordered &amp; Lined - Accent 3"/>
    <w:next w:val="1042"/>
    <w:link w:val="744"/>
    <w:uiPriority w:val="99"/>
    <w:qFormat/>
    <w:rPr>
      <w:rFonts w:ascii="Calibri" w:hAnsi="Calibri"/>
      <w:color w:val="404040"/>
      <w:lang w:val="en-US" w:eastAsia="zh-CN" w:bidi="ar-SA"/>
    </w:rPr>
    <w:tblPr/>
  </w:style>
  <w:style w:type="table" w:styleId="1043">
    <w:name w:val="Bordered &amp; Lined - Accent 4"/>
    <w:next w:val="1043"/>
    <w:link w:val="744"/>
    <w:uiPriority w:val="99"/>
    <w:qFormat/>
    <w:rPr>
      <w:rFonts w:ascii="Calibri" w:hAnsi="Calibri"/>
      <w:color w:val="404040"/>
      <w:lang w:val="en-US" w:eastAsia="zh-CN" w:bidi="ar-SA"/>
    </w:rPr>
    <w:tblPr/>
  </w:style>
  <w:style w:type="table" w:styleId="1044">
    <w:name w:val="Bordered &amp; Lined - Accent 5"/>
    <w:next w:val="1044"/>
    <w:link w:val="744"/>
    <w:uiPriority w:val="99"/>
    <w:qFormat/>
    <w:rPr>
      <w:rFonts w:ascii="Calibri" w:hAnsi="Calibri"/>
      <w:color w:val="404040"/>
      <w:lang w:val="en-US" w:eastAsia="zh-CN" w:bidi="ar-SA"/>
    </w:rPr>
    <w:tblPr/>
  </w:style>
  <w:style w:type="table" w:styleId="1045">
    <w:name w:val="Bordered &amp; Lined - Accent 6"/>
    <w:next w:val="1045"/>
    <w:link w:val="744"/>
    <w:uiPriority w:val="99"/>
    <w:qFormat/>
    <w:rPr>
      <w:rFonts w:ascii="Calibri" w:hAnsi="Calibri"/>
      <w:color w:val="404040"/>
      <w:lang w:val="en-US" w:eastAsia="zh-CN" w:bidi="ar-SA"/>
    </w:rPr>
    <w:tblPr/>
  </w:style>
  <w:style w:type="table" w:styleId="1046">
    <w:name w:val="Bordered"/>
    <w:next w:val="1046"/>
    <w:link w:val="744"/>
    <w:uiPriority w:val="99"/>
    <w:qFormat/>
    <w:rPr>
      <w:rFonts w:ascii="Calibri" w:hAnsi="Calibri"/>
      <w:lang w:val="en-US" w:eastAsia="zh-CN" w:bidi="ar-SA"/>
    </w:rPr>
    <w:tblPr/>
  </w:style>
  <w:style w:type="table" w:styleId="1047">
    <w:name w:val="Bordered - Accent 1"/>
    <w:next w:val="1047"/>
    <w:link w:val="744"/>
    <w:uiPriority w:val="99"/>
    <w:qFormat/>
    <w:rPr>
      <w:rFonts w:ascii="Calibri" w:hAnsi="Calibri"/>
      <w:lang w:val="en-US" w:eastAsia="zh-CN" w:bidi="ar-SA"/>
    </w:rPr>
    <w:tblPr/>
  </w:style>
  <w:style w:type="table" w:styleId="1048">
    <w:name w:val="Bordered - Accent 2"/>
    <w:next w:val="1048"/>
    <w:link w:val="744"/>
    <w:uiPriority w:val="99"/>
    <w:qFormat/>
    <w:rPr>
      <w:rFonts w:ascii="Calibri" w:hAnsi="Calibri"/>
      <w:lang w:val="en-US" w:eastAsia="zh-CN" w:bidi="ar-SA"/>
    </w:rPr>
    <w:tblPr/>
  </w:style>
  <w:style w:type="table" w:styleId="1049">
    <w:name w:val="Bordered - Accent 3"/>
    <w:next w:val="1049"/>
    <w:link w:val="744"/>
    <w:uiPriority w:val="99"/>
    <w:qFormat/>
    <w:rPr>
      <w:rFonts w:ascii="Calibri" w:hAnsi="Calibri"/>
      <w:lang w:val="en-US" w:eastAsia="zh-CN" w:bidi="ar-SA"/>
    </w:rPr>
    <w:tblPr/>
  </w:style>
  <w:style w:type="table" w:styleId="1050">
    <w:name w:val="Bordered - Accent 4"/>
    <w:next w:val="1050"/>
    <w:link w:val="744"/>
    <w:uiPriority w:val="99"/>
    <w:qFormat/>
    <w:rPr>
      <w:rFonts w:ascii="Calibri" w:hAnsi="Calibri"/>
      <w:lang w:val="en-US" w:eastAsia="zh-CN" w:bidi="ar-SA"/>
    </w:rPr>
    <w:tblPr/>
  </w:style>
  <w:style w:type="table" w:styleId="1051">
    <w:name w:val="Bordered - Accent 5"/>
    <w:next w:val="1051"/>
    <w:link w:val="744"/>
    <w:uiPriority w:val="99"/>
    <w:qFormat/>
    <w:rPr>
      <w:rFonts w:ascii="Calibri" w:hAnsi="Calibri"/>
      <w:lang w:val="en-US" w:eastAsia="zh-CN" w:bidi="ar-SA"/>
    </w:rPr>
    <w:tblPr/>
  </w:style>
  <w:style w:type="table" w:styleId="1052">
    <w:name w:val="Bordered - Accent 6"/>
    <w:next w:val="1052"/>
    <w:link w:val="744"/>
    <w:uiPriority w:val="99"/>
    <w:qFormat/>
    <w:rPr>
      <w:rFonts w:ascii="Calibri" w:hAnsi="Calibri"/>
      <w:lang w:val="en-US" w:eastAsia="zh-CN" w:bidi="ar-SA"/>
    </w:rPr>
    <w:tblPr/>
  </w:style>
  <w:style w:type="paragraph" w:styleId="1053">
    <w:name w:val="TOC 标题1"/>
    <w:next w:val="1053"/>
    <w:link w:val="744"/>
    <w:uiPriority w:val="39"/>
    <w:unhideWhenUsed/>
    <w:qFormat/>
    <w:rPr>
      <w:rFonts w:ascii="Calibri" w:hAnsi="Calibri"/>
      <w:lang w:val="en-US" w:eastAsia="zh-CN" w:bidi="ar-SA"/>
    </w:rPr>
  </w:style>
  <w:style w:type="paragraph" w:styleId="1054">
    <w:name w:val="标题 11"/>
    <w:basedOn w:val="744"/>
    <w:next w:val="744"/>
    <w:link w:val="1055"/>
    <w:qFormat/>
    <w:pPr>
      <w:jc w:val="center"/>
      <w:keepNext/>
      <w:outlineLvl w:val="0"/>
    </w:pPr>
    <w:rPr>
      <w:rFonts w:ascii="楷体_GB2312" w:hAnsi="Times New Roman" w:eastAsia="楷体_GB2312" w:cs="Times New Roman"/>
      <w:sz w:val="28"/>
      <w:szCs w:val="28"/>
      <w:lang w:eastAsia="en-US"/>
    </w:rPr>
  </w:style>
  <w:style w:type="character" w:styleId="1055">
    <w:name w:val="标题 1 Char"/>
    <w:next w:val="1055"/>
    <w:link w:val="1054"/>
    <w:qFormat/>
    <w:rPr>
      <w:rFonts w:ascii="楷体_GB2312" w:hAnsi="Times New Roman" w:eastAsia="楷体_GB2312" w:cs="Times New Roman"/>
      <w:sz w:val="28"/>
      <w:szCs w:val="28"/>
      <w:lang w:eastAsia="en-US"/>
    </w:rPr>
  </w:style>
  <w:style w:type="paragraph" w:styleId="1056">
    <w:name w:val="标题 21"/>
    <w:basedOn w:val="744"/>
    <w:next w:val="1058"/>
    <w:link w:val="1057"/>
    <w:qFormat/>
    <w:pPr>
      <w:jc w:val="center"/>
      <w:keepLines/>
      <w:keepNext/>
      <w:spacing w:before="260" w:after="260" w:line="416" w:lineRule="auto"/>
      <w:outlineLvl w:val="1"/>
    </w:pPr>
    <w:rPr>
      <w:rFonts w:ascii="Arial" w:hAnsi="Arial" w:eastAsia="幼圆" w:cs="Times New Roman"/>
      <w:b/>
      <w:bCs/>
      <w:sz w:val="44"/>
      <w:szCs w:val="44"/>
      <w:lang w:eastAsia="en-US"/>
    </w:rPr>
  </w:style>
  <w:style w:type="character" w:styleId="1057">
    <w:name w:val="标题 2 Char"/>
    <w:next w:val="1057"/>
    <w:link w:val="1056"/>
    <w:qFormat/>
    <w:rPr>
      <w:rFonts w:ascii="Arial" w:hAnsi="Arial" w:eastAsia="幼圆" w:cs="Times New Roman"/>
      <w:b/>
      <w:bCs/>
      <w:sz w:val="44"/>
      <w:szCs w:val="44"/>
      <w:lang w:eastAsia="en-US"/>
    </w:rPr>
  </w:style>
  <w:style w:type="paragraph" w:styleId="1058">
    <w:name w:val="正文缩进1"/>
    <w:basedOn w:val="744"/>
    <w:next w:val="1058"/>
    <w:link w:val="1059"/>
    <w:qFormat/>
    <w:pPr>
      <w:ind w:firstLine="420"/>
    </w:pPr>
    <w:rPr>
      <w:rFonts w:ascii="Times New Roman" w:hAnsi="Times New Roman" w:eastAsia="宋体" w:cs="Times New Roman"/>
      <w:sz w:val="20"/>
      <w:szCs w:val="21"/>
      <w:lang w:eastAsia="en-US"/>
    </w:rPr>
  </w:style>
  <w:style w:type="character" w:styleId="1059">
    <w:name w:val="正文缩进 Char"/>
    <w:next w:val="1059"/>
    <w:link w:val="1058"/>
    <w:qFormat/>
    <w:rPr>
      <w:rFonts w:ascii="Times New Roman" w:hAnsi="Times New Roman" w:eastAsia="宋体" w:cs="Times New Roman"/>
      <w:szCs w:val="21"/>
      <w:lang w:eastAsia="en-US"/>
    </w:rPr>
  </w:style>
  <w:style w:type="paragraph" w:styleId="1060">
    <w:name w:val="标题 41"/>
    <w:basedOn w:val="744"/>
    <w:next w:val="1058"/>
    <w:link w:val="1061"/>
    <w:qFormat/>
    <w:pPr>
      <w:keepLines/>
      <w:keepNext/>
      <w:spacing w:before="280" w:after="290" w:line="376" w:lineRule="auto"/>
      <w:outlineLvl w:val="3"/>
    </w:pPr>
    <w:rPr>
      <w:rFonts w:ascii="Arial" w:hAnsi="Arial" w:eastAsia="黑体" w:cs="Times New Roman"/>
      <w:b/>
      <w:bCs/>
      <w:sz w:val="28"/>
      <w:szCs w:val="28"/>
      <w:lang w:eastAsia="en-US"/>
    </w:rPr>
  </w:style>
  <w:style w:type="character" w:styleId="1061">
    <w:name w:val="标题 4 Char"/>
    <w:next w:val="1061"/>
    <w:link w:val="1060"/>
    <w:qFormat/>
    <w:rPr>
      <w:rFonts w:ascii="Arial" w:hAnsi="Arial" w:eastAsia="黑体" w:cs="Times New Roman"/>
      <w:b/>
      <w:bCs/>
      <w:sz w:val="28"/>
      <w:szCs w:val="28"/>
      <w:lang w:eastAsia="en-US"/>
    </w:rPr>
  </w:style>
  <w:style w:type="paragraph" w:styleId="1062">
    <w:name w:val="标题 51"/>
    <w:basedOn w:val="744"/>
    <w:next w:val="1058"/>
    <w:link w:val="1063"/>
    <w:qFormat/>
    <w:pPr>
      <w:keepNext/>
      <w:outlineLvl w:val="4"/>
    </w:pPr>
    <w:rPr>
      <w:rFonts w:ascii="宋体" w:hAnsi="Times New Roman" w:eastAsia="宋体" w:cs="Times New Roman"/>
      <w:color w:val="000000"/>
      <w:sz w:val="28"/>
      <w:szCs w:val="28"/>
      <w:lang w:eastAsia="en-US"/>
    </w:rPr>
  </w:style>
  <w:style w:type="character" w:styleId="1063">
    <w:name w:val="标题 5 Char"/>
    <w:next w:val="1063"/>
    <w:link w:val="1062"/>
    <w:qFormat/>
    <w:rPr>
      <w:rFonts w:ascii="宋体" w:hAnsi="Times New Roman" w:eastAsia="宋体" w:cs="Times New Roman"/>
      <w:color w:val="000000"/>
      <w:sz w:val="28"/>
      <w:szCs w:val="28"/>
      <w:lang w:eastAsia="en-US"/>
    </w:rPr>
  </w:style>
  <w:style w:type="paragraph" w:styleId="1064">
    <w:name w:val="标题 61"/>
    <w:basedOn w:val="744"/>
    <w:next w:val="744"/>
    <w:link w:val="1065"/>
    <w:qFormat/>
    <w:pPr>
      <w:numPr>
        <w:ilvl w:val="5"/>
        <w:numId w:val="2"/>
      </w:numPr>
      <w:keepLines/>
      <w:keepNext/>
      <w:spacing w:before="240" w:after="64" w:line="320" w:lineRule="auto"/>
      <w:outlineLvl w:val="5"/>
    </w:pPr>
    <w:rPr>
      <w:rFonts w:ascii="Arial" w:hAnsi="Arial" w:eastAsia="黑体" w:cs="Times New Roman"/>
      <w:b/>
      <w:bCs/>
      <w:sz w:val="24"/>
      <w:szCs w:val="24"/>
      <w:lang w:eastAsia="en-US"/>
    </w:rPr>
  </w:style>
  <w:style w:type="character" w:styleId="1065">
    <w:name w:val="标题 6 Char"/>
    <w:next w:val="1065"/>
    <w:link w:val="1064"/>
    <w:qFormat/>
    <w:rPr>
      <w:rFonts w:ascii="Arial" w:hAnsi="Arial" w:eastAsia="黑体" w:cs="Times New Roman"/>
      <w:b/>
      <w:bCs/>
      <w:sz w:val="24"/>
      <w:szCs w:val="24"/>
      <w:lang w:eastAsia="en-US"/>
    </w:rPr>
  </w:style>
  <w:style w:type="paragraph" w:styleId="1066">
    <w:name w:val="标题 71"/>
    <w:basedOn w:val="744"/>
    <w:next w:val="744"/>
    <w:link w:val="1067"/>
    <w:qFormat/>
    <w:pPr>
      <w:numPr>
        <w:ilvl w:val="6"/>
        <w:numId w:val="2"/>
      </w:numPr>
      <w:keepLines/>
      <w:keepNext/>
      <w:spacing w:before="240" w:after="64" w:line="320" w:lineRule="auto"/>
      <w:outlineLvl w:val="6"/>
    </w:pPr>
    <w:rPr>
      <w:rFonts w:ascii="Times New Roman" w:hAnsi="Times New Roman" w:eastAsia="宋体" w:cs="Times New Roman"/>
      <w:b/>
      <w:bCs/>
      <w:sz w:val="24"/>
      <w:szCs w:val="24"/>
      <w:lang w:eastAsia="en-US"/>
    </w:rPr>
  </w:style>
  <w:style w:type="character" w:styleId="1067">
    <w:name w:val="标题 7 Char"/>
    <w:next w:val="1067"/>
    <w:link w:val="1066"/>
    <w:qFormat/>
    <w:rPr>
      <w:rFonts w:ascii="Times New Roman" w:hAnsi="Times New Roman" w:eastAsia="宋体" w:cs="Times New Roman"/>
      <w:b/>
      <w:bCs/>
      <w:sz w:val="24"/>
      <w:szCs w:val="24"/>
      <w:lang w:eastAsia="en-US"/>
    </w:rPr>
  </w:style>
  <w:style w:type="paragraph" w:styleId="1068">
    <w:name w:val="标题 81"/>
    <w:basedOn w:val="744"/>
    <w:next w:val="744"/>
    <w:link w:val="1069"/>
    <w:qFormat/>
    <w:pPr>
      <w:numPr>
        <w:ilvl w:val="7"/>
        <w:numId w:val="2"/>
      </w:numPr>
      <w:keepLines/>
      <w:keepNext/>
      <w:spacing w:before="240" w:after="64" w:line="320" w:lineRule="auto"/>
      <w:outlineLvl w:val="7"/>
    </w:pPr>
    <w:rPr>
      <w:rFonts w:ascii="Arial" w:hAnsi="Arial" w:eastAsia="黑体" w:cs="Times New Roman"/>
      <w:sz w:val="24"/>
      <w:szCs w:val="24"/>
      <w:lang w:eastAsia="en-US"/>
    </w:rPr>
  </w:style>
  <w:style w:type="character" w:styleId="1069">
    <w:name w:val="标题 8 Char"/>
    <w:next w:val="1069"/>
    <w:link w:val="1068"/>
    <w:qFormat/>
    <w:rPr>
      <w:rFonts w:ascii="Arial" w:hAnsi="Arial" w:eastAsia="黑体" w:cs="Times New Roman"/>
      <w:sz w:val="24"/>
      <w:szCs w:val="24"/>
      <w:lang w:eastAsia="en-US"/>
    </w:rPr>
  </w:style>
  <w:style w:type="paragraph" w:styleId="1070">
    <w:name w:val="标题 91"/>
    <w:basedOn w:val="744"/>
    <w:next w:val="744"/>
    <w:link w:val="1071"/>
    <w:qFormat/>
    <w:pPr>
      <w:numPr>
        <w:ilvl w:val="8"/>
        <w:numId w:val="2"/>
      </w:numPr>
      <w:keepLines/>
      <w:keepNext/>
      <w:spacing w:before="240" w:after="64" w:line="320" w:lineRule="auto"/>
      <w:outlineLvl w:val="8"/>
    </w:pPr>
    <w:rPr>
      <w:rFonts w:ascii="Arial" w:hAnsi="Arial" w:eastAsia="黑体" w:cs="Times New Roman"/>
      <w:sz w:val="20"/>
      <w:szCs w:val="21"/>
      <w:lang w:eastAsia="en-US"/>
    </w:rPr>
  </w:style>
  <w:style w:type="character" w:styleId="1071">
    <w:name w:val="标题 9 Char"/>
    <w:next w:val="1071"/>
    <w:link w:val="1070"/>
    <w:qFormat/>
    <w:rPr>
      <w:rFonts w:ascii="Arial" w:hAnsi="Arial" w:eastAsia="黑体" w:cs="Times New Roman"/>
      <w:szCs w:val="21"/>
      <w:lang w:eastAsia="en-US"/>
    </w:rPr>
  </w:style>
  <w:style w:type="character" w:styleId="1072">
    <w:name w:val="默认段落字体1"/>
    <w:next w:val="1072"/>
    <w:link w:val="744"/>
    <w:uiPriority w:val="1"/>
    <w:unhideWhenUsed/>
    <w:qFormat/>
  </w:style>
  <w:style w:type="table" w:styleId="1073">
    <w:name w:val="普通表格1"/>
    <w:next w:val="1073"/>
    <w:link w:val="744"/>
    <w:uiPriority w:val="99"/>
    <w:unhideWhenUsed/>
    <w:qFormat/>
    <w:rPr>
      <w:rFonts w:ascii="Calibri" w:hAnsi="Calibri"/>
      <w:lang w:val="en-US" w:eastAsia="zh-CN" w:bidi="ar-SA"/>
    </w:rPr>
    <w:tblPr/>
  </w:style>
  <w:style w:type="paragraph" w:styleId="1074">
    <w:name w:val="列表 31"/>
    <w:basedOn w:val="744"/>
    <w:next w:val="1074"/>
    <w:link w:val="744"/>
    <w:qFormat/>
    <w:pPr>
      <w:ind w:left="100" w:hanging="200"/>
    </w:pPr>
    <w:rPr>
      <w:rFonts w:ascii="Times New Roman" w:hAnsi="Times New Roman" w:eastAsia="宋体" w:cs="Times New Roman"/>
      <w:szCs w:val="21"/>
    </w:rPr>
  </w:style>
  <w:style w:type="paragraph" w:styleId="1075">
    <w:name w:val="目录 71"/>
    <w:basedOn w:val="744"/>
    <w:next w:val="744"/>
    <w:link w:val="744"/>
    <w:semiHidden/>
    <w:qFormat/>
    <w:pPr>
      <w:ind w:left="1260"/>
      <w:jc w:val="left"/>
    </w:pPr>
    <w:rPr>
      <w:rFonts w:ascii="Times New Roman" w:hAnsi="Times New Roman" w:eastAsia="宋体" w:cs="Times New Roman"/>
      <w:szCs w:val="21"/>
    </w:rPr>
  </w:style>
  <w:style w:type="paragraph" w:styleId="1076">
    <w:name w:val="文档结构图1"/>
    <w:basedOn w:val="744"/>
    <w:next w:val="1076"/>
    <w:link w:val="1077"/>
    <w:semiHidden/>
    <w:qFormat/>
    <w:pPr>
      <w:shd w:val="clear" w:color="auto" w:fill="000080"/>
    </w:pPr>
    <w:rPr>
      <w:rFonts w:ascii="Times New Roman" w:hAnsi="Times New Roman" w:eastAsia="宋体" w:cs="Times New Roman"/>
      <w:sz w:val="20"/>
      <w:szCs w:val="21"/>
      <w:lang w:eastAsia="en-US"/>
    </w:rPr>
  </w:style>
  <w:style w:type="character" w:styleId="1077">
    <w:name w:val="文档结构图 Char"/>
    <w:next w:val="1077"/>
    <w:link w:val="1076"/>
    <w:semiHidden/>
    <w:qFormat/>
    <w:rPr>
      <w:rFonts w:ascii="Times New Roman" w:hAnsi="Times New Roman" w:eastAsia="宋体" w:cs="Times New Roman"/>
      <w:szCs w:val="21"/>
      <w:shd w:val="clear" w:color="auto" w:fill="000080"/>
      <w:lang w:eastAsia="en-US"/>
    </w:rPr>
  </w:style>
  <w:style w:type="paragraph" w:styleId="1078">
    <w:name w:val="批注文字1"/>
    <w:basedOn w:val="744"/>
    <w:next w:val="1078"/>
    <w:link w:val="1079"/>
    <w:semiHidden/>
    <w:qFormat/>
    <w:pPr>
      <w:jc w:val="left"/>
    </w:pPr>
    <w:rPr>
      <w:rFonts w:ascii="Times New Roman" w:hAnsi="Times New Roman" w:eastAsia="宋体" w:cs="Times New Roman"/>
      <w:sz w:val="20"/>
      <w:szCs w:val="21"/>
      <w:lang w:eastAsia="en-US"/>
    </w:rPr>
  </w:style>
  <w:style w:type="character" w:styleId="1079">
    <w:name w:val="批注文字 Char"/>
    <w:next w:val="1079"/>
    <w:link w:val="1078"/>
    <w:semiHidden/>
    <w:qFormat/>
    <w:rPr>
      <w:rFonts w:ascii="Times New Roman" w:hAnsi="Times New Roman" w:eastAsia="宋体" w:cs="Times New Roman"/>
      <w:szCs w:val="21"/>
      <w:lang w:eastAsia="en-US"/>
    </w:rPr>
  </w:style>
  <w:style w:type="paragraph" w:styleId="1080">
    <w:name w:val="正文文本 31"/>
    <w:basedOn w:val="744"/>
    <w:next w:val="1080"/>
    <w:link w:val="1081"/>
    <w:qFormat/>
    <w:rPr>
      <w:rFonts w:ascii="仿宋_GB2312" w:hAnsi="Arial" w:eastAsia="仿宋_GB2312" w:cs="Times New Roman"/>
      <w:sz w:val="32"/>
      <w:szCs w:val="32"/>
      <w:lang w:eastAsia="en-US"/>
    </w:rPr>
  </w:style>
  <w:style w:type="character" w:styleId="1081">
    <w:name w:val="正文文本 3 Char"/>
    <w:next w:val="1081"/>
    <w:link w:val="1080"/>
    <w:qFormat/>
    <w:rPr>
      <w:rFonts w:ascii="仿宋_GB2312" w:hAnsi="Arial" w:eastAsia="仿宋_GB2312" w:cs="Times New Roman"/>
      <w:sz w:val="32"/>
      <w:szCs w:val="32"/>
      <w:lang w:eastAsia="en-US"/>
    </w:rPr>
  </w:style>
  <w:style w:type="paragraph" w:styleId="1082">
    <w:name w:val="正文文本1"/>
    <w:basedOn w:val="744"/>
    <w:next w:val="1082"/>
    <w:link w:val="1083"/>
    <w:qFormat/>
    <w:rPr>
      <w:rFonts w:ascii="楷体_GB2312" w:hAnsi="Arial" w:eastAsia="楷体_GB2312" w:cs="Times New Roman"/>
      <w:sz w:val="28"/>
      <w:szCs w:val="28"/>
      <w:lang w:eastAsia="en-US"/>
    </w:rPr>
  </w:style>
  <w:style w:type="character" w:styleId="1083">
    <w:name w:val="正文文本 Char"/>
    <w:next w:val="1083"/>
    <w:link w:val="1082"/>
    <w:qFormat/>
    <w:rPr>
      <w:rFonts w:ascii="楷体_GB2312" w:hAnsi="Arial" w:eastAsia="楷体_GB2312" w:cs="Times New Roman"/>
      <w:sz w:val="28"/>
      <w:szCs w:val="28"/>
      <w:lang w:eastAsia="en-US"/>
    </w:rPr>
  </w:style>
  <w:style w:type="paragraph" w:styleId="1084">
    <w:name w:val="正文文本缩进1"/>
    <w:basedOn w:val="744"/>
    <w:next w:val="1084"/>
    <w:link w:val="1085"/>
    <w:qFormat/>
    <w:pPr>
      <w:ind w:firstLine="645"/>
    </w:pPr>
    <w:rPr>
      <w:rFonts w:ascii="楷体_GB2312" w:hAnsi="Times New Roman" w:eastAsia="楷体_GB2312" w:cs="Times New Roman"/>
      <w:sz w:val="32"/>
      <w:szCs w:val="32"/>
      <w:lang w:eastAsia="en-US"/>
    </w:rPr>
  </w:style>
  <w:style w:type="character" w:styleId="1085">
    <w:name w:val="正文文本缩进 Char"/>
    <w:next w:val="1085"/>
    <w:link w:val="1084"/>
    <w:qFormat/>
    <w:rPr>
      <w:rFonts w:ascii="楷体_GB2312" w:hAnsi="Times New Roman" w:eastAsia="楷体_GB2312" w:cs="Times New Roman"/>
      <w:sz w:val="32"/>
      <w:szCs w:val="32"/>
      <w:lang w:eastAsia="en-US"/>
    </w:rPr>
  </w:style>
  <w:style w:type="paragraph" w:styleId="1086">
    <w:name w:val="列表 21"/>
    <w:basedOn w:val="744"/>
    <w:next w:val="1086"/>
    <w:link w:val="744"/>
    <w:qFormat/>
    <w:pPr>
      <w:ind w:left="100" w:hanging="200"/>
    </w:pPr>
    <w:rPr>
      <w:rFonts w:ascii="Times New Roman" w:hAnsi="Times New Roman" w:eastAsia="宋体" w:cs="Times New Roman"/>
      <w:szCs w:val="21"/>
    </w:rPr>
  </w:style>
  <w:style w:type="paragraph" w:styleId="1087">
    <w:name w:val="目录 51"/>
    <w:basedOn w:val="744"/>
    <w:next w:val="744"/>
    <w:link w:val="744"/>
    <w:semiHidden/>
    <w:qFormat/>
    <w:pPr>
      <w:ind w:left="840"/>
      <w:jc w:val="left"/>
    </w:pPr>
    <w:rPr>
      <w:rFonts w:ascii="Times New Roman" w:hAnsi="Times New Roman" w:eastAsia="宋体" w:cs="Times New Roman"/>
      <w:szCs w:val="21"/>
    </w:rPr>
  </w:style>
  <w:style w:type="paragraph" w:styleId="1088">
    <w:name w:val="目录 31"/>
    <w:basedOn w:val="744"/>
    <w:next w:val="744"/>
    <w:link w:val="744"/>
    <w:semiHidden/>
    <w:qFormat/>
    <w:pPr>
      <w:ind w:left="420"/>
      <w:jc w:val="left"/>
    </w:pPr>
    <w:rPr>
      <w:rFonts w:ascii="Times New Roman" w:hAnsi="Times New Roman" w:eastAsia="宋体" w:cs="Times New Roman"/>
      <w:i/>
      <w:iCs/>
      <w:szCs w:val="24"/>
    </w:rPr>
  </w:style>
  <w:style w:type="paragraph" w:styleId="1089">
    <w:name w:val="纯文本1"/>
    <w:basedOn w:val="744"/>
    <w:next w:val="1089"/>
    <w:link w:val="1090"/>
    <w:qFormat/>
    <w:rPr>
      <w:rFonts w:ascii="宋体" w:hAnsi="Courier New" w:eastAsia="宋体" w:cs="Times New Roman"/>
      <w:sz w:val="20"/>
      <w:szCs w:val="21"/>
      <w:lang w:eastAsia="en-US"/>
    </w:rPr>
  </w:style>
  <w:style w:type="character" w:styleId="1090">
    <w:name w:val="纯文本 Char"/>
    <w:next w:val="1090"/>
    <w:link w:val="1089"/>
    <w:qFormat/>
    <w:rPr>
      <w:rFonts w:ascii="宋体" w:hAnsi="Courier New" w:eastAsia="宋体" w:cs="Times New Roman"/>
      <w:szCs w:val="21"/>
      <w:lang w:eastAsia="en-US"/>
    </w:rPr>
  </w:style>
  <w:style w:type="paragraph" w:styleId="1091">
    <w:name w:val="目录 81"/>
    <w:basedOn w:val="744"/>
    <w:next w:val="744"/>
    <w:link w:val="744"/>
    <w:semiHidden/>
    <w:qFormat/>
    <w:pPr>
      <w:ind w:left="1470"/>
      <w:jc w:val="left"/>
    </w:pPr>
    <w:rPr>
      <w:rFonts w:ascii="Times New Roman" w:hAnsi="Times New Roman" w:eastAsia="宋体" w:cs="Times New Roman"/>
      <w:szCs w:val="21"/>
    </w:rPr>
  </w:style>
  <w:style w:type="paragraph" w:styleId="1092">
    <w:name w:val="日期1"/>
    <w:basedOn w:val="744"/>
    <w:next w:val="744"/>
    <w:link w:val="1093"/>
    <w:qFormat/>
    <w:rPr>
      <w:rFonts w:ascii="Times New Roman" w:hAnsi="Times New Roman" w:eastAsia="宋体" w:cs="Times New Roman"/>
      <w:sz w:val="24"/>
      <w:szCs w:val="24"/>
      <w:lang w:eastAsia="en-US"/>
    </w:rPr>
  </w:style>
  <w:style w:type="character" w:styleId="1093">
    <w:name w:val="日期 Char"/>
    <w:next w:val="1093"/>
    <w:link w:val="1092"/>
    <w:qFormat/>
    <w:rPr>
      <w:rFonts w:ascii="Times New Roman" w:hAnsi="Times New Roman" w:eastAsia="宋体" w:cs="Times New Roman"/>
      <w:sz w:val="24"/>
      <w:szCs w:val="24"/>
      <w:lang w:eastAsia="en-US"/>
    </w:rPr>
  </w:style>
  <w:style w:type="paragraph" w:styleId="1094">
    <w:name w:val="正文文本缩进 21"/>
    <w:basedOn w:val="744"/>
    <w:next w:val="1094"/>
    <w:link w:val="1095"/>
    <w:qFormat/>
    <w:pPr>
      <w:ind w:left="630" w:firstLine="645"/>
    </w:pPr>
    <w:rPr>
      <w:rFonts w:ascii="Arial" w:hAnsi="Arial" w:eastAsia="仿宋_GB2312" w:cs="Times New Roman"/>
      <w:sz w:val="32"/>
      <w:szCs w:val="32"/>
      <w:lang w:eastAsia="en-US"/>
    </w:rPr>
  </w:style>
  <w:style w:type="character" w:styleId="1095">
    <w:name w:val="正文文本缩进 2 Char"/>
    <w:next w:val="1095"/>
    <w:link w:val="1094"/>
    <w:qFormat/>
    <w:rPr>
      <w:rFonts w:ascii="Arial" w:hAnsi="Arial" w:eastAsia="仿宋_GB2312" w:cs="Times New Roman"/>
      <w:sz w:val="32"/>
      <w:szCs w:val="32"/>
      <w:lang w:eastAsia="en-US"/>
    </w:rPr>
  </w:style>
  <w:style w:type="paragraph" w:styleId="1096">
    <w:name w:val="批注框文本1"/>
    <w:basedOn w:val="744"/>
    <w:next w:val="1096"/>
    <w:link w:val="1097"/>
    <w:semiHidden/>
    <w:qFormat/>
    <w:rPr>
      <w:rFonts w:ascii="Times New Roman" w:hAnsi="Times New Roman" w:eastAsia="宋体" w:cs="Times New Roman"/>
      <w:sz w:val="18"/>
      <w:szCs w:val="18"/>
      <w:lang w:eastAsia="en-US"/>
    </w:rPr>
  </w:style>
  <w:style w:type="character" w:styleId="1097">
    <w:name w:val="批注框文本 Char"/>
    <w:next w:val="1097"/>
    <w:link w:val="1096"/>
    <w:semiHidden/>
    <w:qFormat/>
    <w:rPr>
      <w:rFonts w:ascii="Times New Roman" w:hAnsi="Times New Roman" w:eastAsia="宋体" w:cs="Times New Roman"/>
      <w:sz w:val="18"/>
      <w:szCs w:val="18"/>
      <w:lang w:eastAsia="en-US"/>
    </w:rPr>
  </w:style>
  <w:style w:type="paragraph" w:styleId="1098">
    <w:name w:val="页脚1"/>
    <w:basedOn w:val="744"/>
    <w:next w:val="1098"/>
    <w:link w:val="1099"/>
    <w:qFormat/>
    <w:pPr>
      <w:jc w:val="left"/>
      <w:tabs>
        <w:tab w:val="center" w:pos="4153" w:leader="none"/>
        <w:tab w:val="right" w:pos="8306" w:leader="none"/>
      </w:tabs>
    </w:pPr>
    <w:rPr>
      <w:rFonts w:ascii="Times New Roman" w:hAnsi="Times New Roman" w:eastAsia="宋体" w:cs="Times New Roman"/>
      <w:sz w:val="18"/>
      <w:szCs w:val="18"/>
      <w:lang w:eastAsia="en-US"/>
    </w:rPr>
  </w:style>
  <w:style w:type="character" w:styleId="1099">
    <w:name w:val="页脚 Char"/>
    <w:next w:val="1099"/>
    <w:link w:val="1098"/>
    <w:qFormat/>
    <w:rPr>
      <w:rFonts w:ascii="Times New Roman" w:hAnsi="Times New Roman" w:eastAsia="宋体" w:cs="Times New Roman"/>
      <w:sz w:val="18"/>
      <w:szCs w:val="18"/>
      <w:lang w:eastAsia="en-US"/>
    </w:rPr>
  </w:style>
  <w:style w:type="paragraph" w:styleId="1100">
    <w:name w:val="页眉1"/>
    <w:basedOn w:val="744"/>
    <w:next w:val="1100"/>
    <w:link w:val="1101"/>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lang w:eastAsia="en-US"/>
    </w:rPr>
  </w:style>
  <w:style w:type="character" w:styleId="1101">
    <w:name w:val="页眉 Char"/>
    <w:next w:val="1101"/>
    <w:link w:val="1100"/>
    <w:uiPriority w:val="99"/>
    <w:qFormat/>
    <w:rPr>
      <w:rFonts w:ascii="Times New Roman" w:hAnsi="Times New Roman" w:eastAsia="宋体" w:cs="Times New Roman"/>
      <w:sz w:val="18"/>
      <w:szCs w:val="18"/>
      <w:lang w:eastAsia="en-US"/>
    </w:rPr>
  </w:style>
  <w:style w:type="paragraph" w:styleId="1102">
    <w:name w:val="目录 11"/>
    <w:basedOn w:val="744"/>
    <w:next w:val="744"/>
    <w:link w:val="744"/>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03">
    <w:name w:val="目录 41"/>
    <w:basedOn w:val="744"/>
    <w:next w:val="744"/>
    <w:link w:val="744"/>
    <w:semiHidden/>
    <w:qFormat/>
    <w:pPr>
      <w:ind w:left="630"/>
      <w:jc w:val="left"/>
    </w:pPr>
    <w:rPr>
      <w:rFonts w:ascii="Times New Roman" w:hAnsi="Times New Roman" w:eastAsia="宋体" w:cs="Times New Roman"/>
      <w:szCs w:val="21"/>
    </w:rPr>
  </w:style>
  <w:style w:type="paragraph" w:styleId="1104">
    <w:name w:val="列表1"/>
    <w:basedOn w:val="744"/>
    <w:next w:val="1104"/>
    <w:link w:val="744"/>
    <w:qFormat/>
    <w:pPr>
      <w:ind w:left="200" w:hanging="200"/>
    </w:pPr>
    <w:rPr>
      <w:rFonts w:ascii="Times New Roman" w:hAnsi="Times New Roman" w:eastAsia="宋体" w:cs="Times New Roman"/>
      <w:szCs w:val="21"/>
    </w:rPr>
  </w:style>
  <w:style w:type="paragraph" w:styleId="1105">
    <w:name w:val="目录 61"/>
    <w:basedOn w:val="744"/>
    <w:next w:val="744"/>
    <w:link w:val="744"/>
    <w:semiHidden/>
    <w:qFormat/>
    <w:pPr>
      <w:ind w:left="1050"/>
      <w:jc w:val="left"/>
    </w:pPr>
    <w:rPr>
      <w:rFonts w:ascii="Times New Roman" w:hAnsi="Times New Roman" w:eastAsia="宋体" w:cs="Times New Roman"/>
      <w:szCs w:val="21"/>
    </w:rPr>
  </w:style>
  <w:style w:type="paragraph" w:styleId="1106">
    <w:name w:val="正文文本缩进 31"/>
    <w:basedOn w:val="744"/>
    <w:next w:val="1106"/>
    <w:link w:val="1107"/>
    <w:qFormat/>
    <w:pPr>
      <w:ind w:left="645" w:firstLine="645"/>
    </w:pPr>
    <w:rPr>
      <w:rFonts w:ascii="Arial" w:hAnsi="Arial" w:eastAsia="仿宋_GB2312" w:cs="Times New Roman"/>
      <w:color w:val="ffff00"/>
      <w:sz w:val="32"/>
      <w:szCs w:val="32"/>
      <w:lang w:eastAsia="en-US"/>
    </w:rPr>
  </w:style>
  <w:style w:type="character" w:styleId="1107">
    <w:name w:val="正文文本缩进 3 Char"/>
    <w:next w:val="1107"/>
    <w:link w:val="1106"/>
    <w:qFormat/>
    <w:rPr>
      <w:rFonts w:ascii="Arial" w:hAnsi="Arial" w:eastAsia="仿宋_GB2312" w:cs="Times New Roman"/>
      <w:color w:val="ffff00"/>
      <w:sz w:val="32"/>
      <w:szCs w:val="32"/>
      <w:lang w:eastAsia="en-US"/>
    </w:rPr>
  </w:style>
  <w:style w:type="paragraph" w:styleId="1108">
    <w:name w:val="图表目录1"/>
    <w:basedOn w:val="744"/>
    <w:next w:val="744"/>
    <w:link w:val="744"/>
    <w:semiHidden/>
    <w:qFormat/>
    <w:pPr>
      <w:ind w:left="840" w:hanging="420"/>
    </w:pPr>
    <w:rPr>
      <w:rFonts w:ascii="Times New Roman" w:hAnsi="Times New Roman" w:eastAsia="宋体" w:cs="Times New Roman"/>
      <w:szCs w:val="21"/>
    </w:rPr>
  </w:style>
  <w:style w:type="paragraph" w:styleId="1109">
    <w:name w:val="目录 21"/>
    <w:basedOn w:val="744"/>
    <w:next w:val="744"/>
    <w:link w:val="744"/>
    <w:semiHidden/>
    <w:qFormat/>
    <w:pPr>
      <w:ind w:left="210"/>
      <w:jc w:val="left"/>
    </w:pPr>
    <w:rPr>
      <w:rFonts w:ascii="Times New Roman" w:hAnsi="Times New Roman" w:eastAsia="宋体" w:cs="Times New Roman"/>
      <w:smallCaps/>
      <w:szCs w:val="24"/>
    </w:rPr>
  </w:style>
  <w:style w:type="paragraph" w:styleId="1110">
    <w:name w:val="目录 91"/>
    <w:basedOn w:val="744"/>
    <w:next w:val="744"/>
    <w:link w:val="744"/>
    <w:semiHidden/>
    <w:qFormat/>
    <w:pPr>
      <w:ind w:left="1680"/>
      <w:jc w:val="left"/>
    </w:pPr>
    <w:rPr>
      <w:rFonts w:ascii="Times New Roman" w:hAnsi="Times New Roman" w:eastAsia="宋体" w:cs="Times New Roman"/>
      <w:szCs w:val="21"/>
    </w:rPr>
  </w:style>
  <w:style w:type="paragraph" w:styleId="1111">
    <w:name w:val="正文文本 21"/>
    <w:basedOn w:val="744"/>
    <w:next w:val="1111"/>
    <w:link w:val="1112"/>
    <w:qFormat/>
    <w:pPr>
      <w:jc w:val="center"/>
      <w:widowControl/>
    </w:pPr>
    <w:rPr>
      <w:rFonts w:ascii="楷体_GB2312" w:hAnsi="Times New Roman" w:eastAsia="楷体_GB2312" w:cs="Times New Roman"/>
      <w:sz w:val="28"/>
      <w:szCs w:val="28"/>
      <w:lang w:eastAsia="en-US"/>
    </w:rPr>
  </w:style>
  <w:style w:type="character" w:styleId="1112">
    <w:name w:val="正文文本 2 Char"/>
    <w:next w:val="1112"/>
    <w:link w:val="1111"/>
    <w:qFormat/>
    <w:rPr>
      <w:rFonts w:ascii="楷体_GB2312" w:hAnsi="Times New Roman" w:eastAsia="楷体_GB2312" w:cs="Times New Roman"/>
      <w:sz w:val="28"/>
      <w:szCs w:val="28"/>
      <w:lang w:eastAsia="en-US"/>
    </w:rPr>
  </w:style>
  <w:style w:type="paragraph" w:styleId="1113">
    <w:name w:val="普通(网站)1"/>
    <w:basedOn w:val="744"/>
    <w:next w:val="1113"/>
    <w:link w:val="744"/>
    <w:uiPriority w:val="99"/>
    <w:qFormat/>
    <w:pPr>
      <w:jc w:val="left"/>
      <w:spacing w:before="100" w:beforeAutospacing="1" w:after="100" w:afterAutospacing="1"/>
      <w:widowControl/>
    </w:pPr>
    <w:rPr>
      <w:rFonts w:ascii="宋体" w:hAnsi="宋体" w:eastAsia="宋体" w:cs="宋体"/>
      <w:sz w:val="24"/>
      <w:szCs w:val="24"/>
    </w:rPr>
  </w:style>
  <w:style w:type="paragraph" w:styleId="1114">
    <w:name w:val="索引 11"/>
    <w:basedOn w:val="744"/>
    <w:next w:val="744"/>
    <w:link w:val="744"/>
    <w:semiHidden/>
    <w:qFormat/>
    <w:pPr>
      <w:spacing w:line="240" w:lineRule="atLeast"/>
    </w:pPr>
    <w:rPr>
      <w:rFonts w:ascii="Times New Roman" w:hAnsi="Times New Roman" w:eastAsia="宋体" w:cs="Times New Roman"/>
      <w:b/>
      <w:bCs/>
      <w:szCs w:val="21"/>
    </w:rPr>
  </w:style>
  <w:style w:type="paragraph" w:styleId="1115">
    <w:name w:val="批注主题1"/>
    <w:basedOn w:val="1078"/>
    <w:next w:val="1078"/>
    <w:link w:val="1116"/>
    <w:semiHidden/>
    <w:qFormat/>
    <w:rPr>
      <w:b/>
      <w:bCs/>
    </w:rPr>
  </w:style>
  <w:style w:type="character" w:styleId="1116">
    <w:name w:val="批注主题 Char"/>
    <w:next w:val="1116"/>
    <w:link w:val="1115"/>
    <w:semiHidden/>
    <w:qFormat/>
    <w:rPr>
      <w:rFonts w:ascii="Times New Roman" w:hAnsi="Times New Roman" w:eastAsia="宋体" w:cs="Times New Roman"/>
      <w:b/>
      <w:bCs/>
      <w:szCs w:val="21"/>
      <w:lang w:eastAsia="en-US"/>
    </w:rPr>
  </w:style>
  <w:style w:type="paragraph" w:styleId="1117">
    <w:name w:val="正文首行缩进1"/>
    <w:basedOn w:val="744"/>
    <w:next w:val="1117"/>
    <w:link w:val="1118"/>
    <w:qFormat/>
    <w:pPr>
      <w:ind w:firstLine="200"/>
      <w:spacing w:line="360" w:lineRule="auto"/>
    </w:pPr>
    <w:rPr>
      <w:rFonts w:ascii="仿宋_GB2312" w:hAnsi="Times New Roman" w:eastAsia="仿宋_GB2312" w:cs="Times New Roman"/>
      <w:sz w:val="30"/>
      <w:szCs w:val="30"/>
      <w:lang w:eastAsia="en-US"/>
    </w:rPr>
  </w:style>
  <w:style w:type="character" w:styleId="1118">
    <w:name w:val="正文首行缩进 Char"/>
    <w:next w:val="1118"/>
    <w:link w:val="1117"/>
    <w:qFormat/>
    <w:rPr>
      <w:rFonts w:ascii="仿宋_GB2312" w:hAnsi="Times New Roman" w:eastAsia="仿宋_GB2312" w:cs="Times New Roman"/>
      <w:sz w:val="30"/>
      <w:szCs w:val="30"/>
      <w:lang w:eastAsia="en-US"/>
    </w:rPr>
  </w:style>
  <w:style w:type="paragraph" w:styleId="1119">
    <w:name w:val="正文首行缩进 21"/>
    <w:basedOn w:val="1084"/>
    <w:next w:val="1119"/>
    <w:link w:val="1120"/>
    <w:qFormat/>
    <w:pPr>
      <w:ind w:firstLine="420"/>
      <w:spacing w:line="360" w:lineRule="auto"/>
    </w:pPr>
    <w:rPr>
      <w:rFonts w:ascii="宋体" w:hAnsi="宋体" w:eastAsia="宋体"/>
      <w:szCs w:val="20"/>
    </w:rPr>
  </w:style>
  <w:style w:type="character" w:styleId="1120">
    <w:name w:val="正文首行缩进 2 Char"/>
    <w:next w:val="1120"/>
    <w:link w:val="1119"/>
    <w:qFormat/>
    <w:rPr>
      <w:rFonts w:ascii="宋体" w:hAnsi="宋体" w:eastAsia="宋体" w:cs="Times New Roman"/>
      <w:sz w:val="32"/>
      <w:lang w:eastAsia="en-US"/>
    </w:rPr>
  </w:style>
  <w:style w:type="character" w:styleId="1121">
    <w:name w:val="要点1"/>
    <w:next w:val="1121"/>
    <w:link w:val="744"/>
    <w:qFormat/>
    <w:rPr>
      <w:b/>
      <w:bCs/>
    </w:rPr>
  </w:style>
  <w:style w:type="character" w:styleId="1122">
    <w:name w:val="页码1"/>
    <w:next w:val="1122"/>
    <w:link w:val="744"/>
    <w:qFormat/>
  </w:style>
  <w:style w:type="character" w:styleId="1123">
    <w:name w:val="已访问的超链接1"/>
    <w:next w:val="1123"/>
    <w:link w:val="744"/>
    <w:qFormat/>
    <w:rPr>
      <w:color w:val="800080"/>
      <w:u w:val="single"/>
    </w:rPr>
  </w:style>
  <w:style w:type="character" w:styleId="1124">
    <w:name w:val="HTML 打字机1"/>
    <w:next w:val="1124"/>
    <w:link w:val="744"/>
    <w:uiPriority w:val="99"/>
    <w:qFormat/>
    <w:rPr>
      <w:rFonts w:ascii="宋体" w:hAnsi="宋体" w:eastAsia="宋体" w:cs="宋体"/>
      <w:sz w:val="24"/>
      <w:szCs w:val="24"/>
    </w:rPr>
  </w:style>
  <w:style w:type="character" w:styleId="1125">
    <w:name w:val="超链接1"/>
    <w:next w:val="1125"/>
    <w:link w:val="744"/>
    <w:qFormat/>
    <w:rPr>
      <w:color w:val="0000ff"/>
      <w:u w:val="single"/>
    </w:rPr>
  </w:style>
  <w:style w:type="character" w:styleId="1126">
    <w:name w:val="批注引用1"/>
    <w:next w:val="1126"/>
    <w:link w:val="744"/>
    <w:semiHidden/>
    <w:qFormat/>
    <w:rPr>
      <w:sz w:val="21"/>
      <w:szCs w:val="21"/>
    </w:rPr>
  </w:style>
  <w:style w:type="character" w:styleId="1127">
    <w:name w:val="二级目录 Char"/>
    <w:next w:val="1127"/>
    <w:link w:val="1128"/>
    <w:qFormat/>
    <w:rPr>
      <w:b/>
      <w:sz w:val="30"/>
      <w:szCs w:val="28"/>
    </w:rPr>
  </w:style>
  <w:style w:type="paragraph" w:styleId="1128">
    <w:name w:val="二级目录"/>
    <w:next w:val="744"/>
    <w:link w:val="1127"/>
    <w:qFormat/>
    <w:pPr>
      <w:numPr>
        <w:ilvl w:val="0"/>
        <w:numId w:val="3"/>
      </w:numPr>
      <w:tabs>
        <w:tab w:val="left" w:pos="907" w:leader="none"/>
        <w:tab w:val="left" w:pos="1145" w:leader="none"/>
      </w:tabs>
      <w:outlineLvl w:val="1"/>
    </w:pPr>
    <w:rPr>
      <w:rFonts w:ascii="Calibri" w:hAnsi="Calibri"/>
      <w:b/>
      <w:sz w:val="30"/>
      <w:szCs w:val="28"/>
      <w:lang w:val="en-US" w:eastAsia="zh-CN" w:bidi="ar-SA"/>
    </w:rPr>
  </w:style>
  <w:style w:type="paragraph" w:styleId="1129">
    <w:name w:val="Body Text(ch)"/>
    <w:basedOn w:val="744"/>
    <w:next w:val="1082"/>
    <w:link w:val="744"/>
    <w:qFormat/>
    <w:pPr>
      <w:spacing w:after="120"/>
    </w:pPr>
    <w:rPr>
      <w:rFonts w:ascii="宋体" w:hAnsi="Arial" w:eastAsia="宋体" w:cs="Times New Roman"/>
      <w:bCs/>
      <w:iCs/>
      <w:szCs w:val="24"/>
    </w:rPr>
  </w:style>
  <w:style w:type="paragraph" w:styleId="1130">
    <w:name w:val="Char"/>
    <w:basedOn w:val="744"/>
    <w:next w:val="1130"/>
    <w:link w:val="744"/>
    <w:qFormat/>
    <w:pPr>
      <w:ind w:firstLine="200"/>
      <w:tabs>
        <w:tab w:val="left" w:pos="360" w:leader="none"/>
      </w:tabs>
    </w:pPr>
    <w:rPr>
      <w:rFonts w:ascii="Times New Roman" w:hAnsi="Times New Roman" w:eastAsia="宋体" w:cs="Times New Roman"/>
      <w:sz w:val="28"/>
      <w:szCs w:val="30"/>
    </w:rPr>
  </w:style>
  <w:style w:type="paragraph" w:styleId="1131">
    <w:name w:val="普通正文"/>
    <w:basedOn w:val="744"/>
    <w:next w:val="1131"/>
    <w:link w:val="744"/>
    <w:qFormat/>
    <w:pPr>
      <w:ind w:firstLine="480"/>
      <w:jc w:val="left"/>
      <w:spacing w:before="120" w:after="120" w:line="360" w:lineRule="auto"/>
    </w:pPr>
    <w:rPr>
      <w:rFonts w:ascii="Arial" w:hAnsi="Arial" w:eastAsia="宋体" w:cs="Times New Roman"/>
      <w:sz w:val="24"/>
      <w:szCs w:val="24"/>
    </w:rPr>
  </w:style>
  <w:style w:type="paragraph" w:styleId="1132">
    <w:name w:val="table_lines"/>
    <w:basedOn w:val="744"/>
    <w:next w:val="1132"/>
    <w:link w:val="744"/>
    <w:qFormat/>
    <w:pPr>
      <w:jc w:val="left"/>
      <w:widowControl/>
    </w:pPr>
    <w:rPr>
      <w:rFonts w:ascii="Times New Roman" w:hAnsi="Times New Roman" w:eastAsia="宋体" w:cs="Times New Roman"/>
      <w:sz w:val="20"/>
      <w:szCs w:val="20"/>
      <w:lang w:val="de-DE" w:eastAsia="de-DE"/>
    </w:rPr>
  </w:style>
  <w:style w:type="paragraph" w:styleId="1133">
    <w:name w:val="附录1"/>
    <w:next w:val="1133"/>
    <w:link w:val="744"/>
    <w:qFormat/>
    <w:pPr>
      <w:ind w:left="907" w:hanging="907"/>
      <w:spacing w:before="240" w:line="600" w:lineRule="atLeast"/>
      <w:tabs>
        <w:tab w:val="left" w:pos="907" w:leader="none"/>
      </w:tabs>
    </w:pPr>
    <w:rPr>
      <w:b/>
      <w:i/>
      <w:sz w:val="28"/>
      <w:lang w:val="en-US" w:eastAsia="zh-CN" w:bidi="ar-SA"/>
    </w:rPr>
  </w:style>
  <w:style w:type="paragraph" w:styleId="1134">
    <w:name w:val="列出段落21"/>
    <w:basedOn w:val="744"/>
    <w:next w:val="1134"/>
    <w:link w:val="744"/>
    <w:uiPriority w:val="99"/>
    <w:qFormat/>
    <w:pPr>
      <w:contextualSpacing/>
      <w:ind w:left="720"/>
      <w:jc w:val="left"/>
      <w:widowControl/>
    </w:pPr>
    <w:rPr>
      <w:rFonts w:ascii="Calibri" w:hAnsi="Calibri" w:eastAsia="宋体" w:cs="Times New Roman"/>
      <w:sz w:val="24"/>
      <w:szCs w:val="24"/>
      <w:lang w:eastAsia="en-US" w:bidi="en-US"/>
    </w:rPr>
  </w:style>
  <w:style w:type="paragraph" w:styleId="1135">
    <w:name w:val="4"/>
    <w:basedOn w:val="744"/>
    <w:next w:val="1106"/>
    <w:link w:val="744"/>
    <w:qFormat/>
    <w:pPr>
      <w:ind w:firstLine="420"/>
      <w:spacing w:line="360" w:lineRule="auto"/>
    </w:pPr>
    <w:rPr>
      <w:rFonts w:ascii="Times New Roman" w:hAnsi="Times New Roman" w:eastAsia="宋体" w:cs="Times New Roman"/>
      <w:color w:val="ff0000"/>
      <w:sz w:val="24"/>
      <w:szCs w:val="24"/>
    </w:rPr>
  </w:style>
  <w:style w:type="paragraph" w:styleId="1136">
    <w:name w:val="普通 (Web)"/>
    <w:basedOn w:val="744"/>
    <w:next w:val="1136"/>
    <w:link w:val="744"/>
    <w:qFormat/>
    <w:pPr>
      <w:jc w:val="left"/>
      <w:spacing w:before="100" w:beforeAutospacing="1" w:after="100" w:afterAutospacing="1"/>
      <w:widowControl/>
    </w:pPr>
    <w:rPr>
      <w:rFonts w:ascii="宋体" w:hAnsi="宋体" w:eastAsia="宋体" w:cs="Times New Roman"/>
      <w:sz w:val="24"/>
      <w:szCs w:val="24"/>
    </w:rPr>
  </w:style>
  <w:style w:type="paragraph" w:styleId="1137">
    <w:name w:val="Char Char Char Char Char Char Char Char Char Char"/>
    <w:basedOn w:val="744"/>
    <w:next w:val="1137"/>
    <w:link w:val="744"/>
    <w:qFormat/>
    <w:pPr>
      <w:spacing w:line="360" w:lineRule="auto"/>
    </w:pPr>
    <w:rPr>
      <w:rFonts w:ascii="Times New Roman" w:hAnsi="Times New Roman" w:eastAsia="宋体" w:cs="Times New Roman"/>
      <w:sz w:val="24"/>
      <w:szCs w:val="20"/>
    </w:rPr>
  </w:style>
  <w:style w:type="paragraph" w:styleId="1138">
    <w:name w:val="样式1"/>
    <w:basedOn w:val="744"/>
    <w:next w:val="1138"/>
    <w:link w:val="744"/>
    <w:qFormat/>
    <w:pPr>
      <w:numPr>
        <w:ilvl w:val="0"/>
        <w:numId w:val="4"/>
      </w:numPr>
      <w:tabs>
        <w:tab w:val="left" w:pos="709" w:leader="none"/>
      </w:tabs>
    </w:pPr>
    <w:rPr>
      <w:rFonts w:ascii="宋体" w:hAnsi="宋体" w:eastAsia="宋体" w:cs="Times New Roman"/>
      <w:szCs w:val="21"/>
    </w:rPr>
  </w:style>
  <w:style w:type="paragraph" w:styleId="1139">
    <w:name w:val="图标"/>
    <w:basedOn w:val="744"/>
    <w:next w:val="744"/>
    <w:link w:val="744"/>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40">
    <w:name w:val="标题3"/>
    <w:basedOn w:val="744"/>
    <w:next w:val="744"/>
    <w:link w:val="744"/>
    <w:qFormat/>
    <w:pPr>
      <w:ind w:firstLine="624"/>
      <w:spacing w:line="590" w:lineRule="atLeast"/>
    </w:pPr>
    <w:rPr>
      <w:rFonts w:ascii="方正黑体_GBK" w:hAnsi="Times New Roman" w:eastAsia="方正黑体_GBK" w:cs="Times New Roman"/>
      <w:sz w:val="32"/>
      <w:szCs w:val="32"/>
    </w:rPr>
  </w:style>
  <w:style w:type="paragraph" w:styleId="1141">
    <w:name w:val="Char Char Char Char Char Char Char Char"/>
    <w:basedOn w:val="744"/>
    <w:next w:val="1141"/>
    <w:link w:val="744"/>
    <w:qFormat/>
    <w:pPr>
      <w:jc w:val="left"/>
      <w:spacing w:after="160" w:line="240" w:lineRule="exact"/>
      <w:widowControl/>
    </w:pPr>
    <w:rPr>
      <w:rFonts w:ascii="Verdana" w:hAnsi="Verdana" w:eastAsia="宋体" w:cs="Times New Roman"/>
      <w:sz w:val="20"/>
      <w:szCs w:val="20"/>
      <w:lang w:eastAsia="en-US"/>
    </w:rPr>
  </w:style>
  <w:style w:type="paragraph" w:styleId="1142">
    <w:name w:val="table_1stline"/>
    <w:basedOn w:val="744"/>
    <w:next w:val="1142"/>
    <w:link w:val="744"/>
    <w:qFormat/>
    <w:pPr>
      <w:jc w:val="left"/>
      <w:spacing w:before="120"/>
      <w:widowControl/>
    </w:pPr>
    <w:rPr>
      <w:rFonts w:ascii="Times New Roman" w:hAnsi="Times New Roman" w:eastAsia="宋体" w:cs="Times New Roman"/>
      <w:bCs/>
      <w:sz w:val="20"/>
      <w:szCs w:val="20"/>
      <w:lang w:val="de-DE" w:eastAsia="de-DE"/>
    </w:rPr>
  </w:style>
  <w:style w:type="paragraph" w:styleId="1143">
    <w:name w:val="标题1"/>
    <w:basedOn w:val="744"/>
    <w:next w:val="744"/>
    <w:link w:val="744"/>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44">
    <w:name w:val="修订2"/>
    <w:next w:val="1144"/>
    <w:link w:val="744"/>
    <w:uiPriority w:val="99"/>
    <w:semiHidden/>
    <w:qFormat/>
    <w:rPr>
      <w:sz w:val="21"/>
      <w:szCs w:val="21"/>
      <w:lang w:val="en-US" w:eastAsia="zh-CN" w:bidi="ar-SA"/>
    </w:rPr>
  </w:style>
  <w:style w:type="paragraph" w:styleId="1145">
    <w:name w:val="无间隔1"/>
    <w:next w:val="1145"/>
    <w:link w:val="744"/>
    <w:uiPriority w:val="99"/>
    <w:qFormat/>
    <w:pPr>
      <w:jc w:val="both"/>
      <w:widowControl w:val="off"/>
    </w:pPr>
    <w:rPr>
      <w:sz w:val="21"/>
      <w:szCs w:val="21"/>
      <w:lang w:val="en-US" w:eastAsia="zh-CN" w:bidi="ar-SA"/>
    </w:rPr>
  </w:style>
  <w:style w:type="paragraph" w:styleId="1146">
    <w:name w:val="目录 111"/>
    <w:basedOn w:val="744"/>
    <w:next w:val="744"/>
    <w:link w:val="744"/>
    <w:uiPriority w:val="39"/>
    <w:unhideWhenUsed/>
    <w:qFormat/>
    <w:pPr>
      <w:jc w:val="left"/>
      <w:spacing w:after="100" w:line="259" w:lineRule="auto"/>
      <w:widowControl/>
    </w:pPr>
    <w:rPr>
      <w:rFonts w:ascii="Calibri" w:hAnsi="Calibri" w:eastAsia="宋体" w:cs="Times New Roman"/>
      <w:sz w:val="22"/>
    </w:rPr>
  </w:style>
  <w:style w:type="table" w:styleId="1147">
    <w:name w:val="网格型5"/>
    <w:basedOn w:val="755"/>
    <w:next w:val="1147"/>
    <w:link w:val="744"/>
    <w:uiPriority w:val="59"/>
    <w:qFormat/>
    <w:rPr>
      <w:rFonts w:ascii="Times New Roman" w:hAnsi="Times New Roman" w:eastAsia="Times New Roman" w:cs="Times New Roman"/>
    </w:rPr>
    <w:tblPr/>
  </w:style>
  <w:style w:type="character" w:styleId="1148" w:default="1">
    <w:name w:val="Default Paragraph Font"/>
    <w:uiPriority w:val="1"/>
    <w:semiHidden/>
    <w:unhideWhenUsed/>
  </w:style>
  <w:style w:type="numbering" w:styleId="1149" w:default="1">
    <w:name w:val="No List"/>
    <w:uiPriority w:val="99"/>
    <w:semiHidden/>
    <w:unhideWhenUsed/>
  </w:style>
  <w:style w:type="table" w:styleId="11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姚坤</cp:lastModifiedBy>
  <cp:revision>5</cp:revision>
  <dcterms:created xsi:type="dcterms:W3CDTF">2024-04-28T03:01:00Z</dcterms:created>
  <dcterms:modified xsi:type="dcterms:W3CDTF">2025-11-19T07:40:01Z</dcterms:modified>
</cp:coreProperties>
</file>